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historyclause"/>
    <w:bookmarkStart w:id="1" w:name="_Toc383764588"/>
    <w:p w14:paraId="287C5F15" w14:textId="3401A676" w:rsidR="00424AE0" w:rsidRPr="00424AE0" w:rsidRDefault="00424AE0" w:rsidP="00424AE0">
      <w:pPr>
        <w:tabs>
          <w:tab w:val="left" w:pos="1985"/>
        </w:tabs>
        <w:jc w:val="both"/>
        <w:rPr>
          <w:rFonts w:ascii="Arial" w:eastAsia="MS Mincho" w:hAnsi="Arial" w:cs="Arial"/>
          <w:b/>
          <w:bCs/>
          <w:noProof/>
          <w:sz w:val="28"/>
          <w:lang w:val="en-US"/>
        </w:rPr>
      </w:pPr>
      <w:r w:rsidRPr="00424AE0">
        <w:rPr>
          <w:rFonts w:ascii="Arial" w:eastAsia="MS Mincho" w:hAnsi="Arial" w:cs="Arial"/>
          <w:b/>
          <w:bCs/>
          <w:noProof/>
          <w:sz w:val="28"/>
          <w:lang w:val="en-US"/>
        </w:rPr>
        <mc:AlternateContent>
          <mc:Choice Requires="wps">
            <w:drawing>
              <wp:anchor distT="0" distB="0" distL="114300" distR="114300" simplePos="0" relativeHeight="251661312" behindDoc="0" locked="1" layoutInCell="0" allowOverlap="1" wp14:anchorId="4BD44FCD" wp14:editId="2B06484F">
                <wp:simplePos x="0" y="0"/>
                <wp:positionH relativeFrom="page">
                  <wp:posOffset>0</wp:posOffset>
                </wp:positionH>
                <wp:positionV relativeFrom="page">
                  <wp:posOffset>0</wp:posOffset>
                </wp:positionV>
                <wp:extent cx="635" cy="635"/>
                <wp:effectExtent l="0" t="0" r="0" b="0"/>
                <wp:wrapNone/>
                <wp:docPr id="5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52F699" id="DtsShapeName"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R0vGgUAAGM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CHhHS8aBQAAYxYAAA4AAAAAAAAAAAAAAAAALgIAAGRy&#10;cy9lMm9Eb2MueG1sUEsBAi0AFAAGAAgAAAAhAAjbM2/WAAAA/wAAAA8AAAAAAAAAAAAAAAAAdAcA&#10;AGRycy9kb3ducmV2LnhtbFBLBQYAAAAABAAEAPMAAAB3C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00A9719A" w:rsidRPr="005F33FC">
        <w:rPr>
          <w:rFonts w:ascii="Arial" w:eastAsia="MS Mincho" w:hAnsi="Arial" w:cs="Arial"/>
          <w:b/>
          <w:bCs/>
          <w:noProof/>
          <w:sz w:val="28"/>
          <w:lang w:val="en-US"/>
        </w:rPr>
        <w:t xml:space="preserve">3GPP TSG RAN WG1 </w:t>
      </w:r>
      <w:r w:rsidR="00CC777E" w:rsidRPr="00A80D3B">
        <w:rPr>
          <w:rFonts w:ascii="Arial" w:hAnsi="Arial" w:cs="Arial"/>
          <w:b/>
          <w:bCs/>
          <w:sz w:val="28"/>
        </w:rPr>
        <w:t>#</w:t>
      </w:r>
      <w:r w:rsidR="003B615F" w:rsidRPr="00A80D3B">
        <w:rPr>
          <w:rFonts w:ascii="Arial" w:hAnsi="Arial" w:cs="Arial"/>
          <w:b/>
          <w:bCs/>
          <w:sz w:val="28"/>
        </w:rPr>
        <w:t>1</w:t>
      </w:r>
      <w:r w:rsidR="003B615F">
        <w:rPr>
          <w:rFonts w:ascii="Arial" w:hAnsi="Arial" w:cs="Arial"/>
          <w:b/>
          <w:bCs/>
          <w:sz w:val="28"/>
        </w:rPr>
        <w:t>1</w:t>
      </w:r>
      <w:r w:rsidR="00977743">
        <w:rPr>
          <w:rFonts w:ascii="Arial" w:hAnsi="Arial" w:cs="Arial"/>
          <w:b/>
          <w:bCs/>
          <w:sz w:val="28"/>
        </w:rPr>
        <w:t>9</w:t>
      </w:r>
      <w:r w:rsidR="00C76BC2">
        <w:rPr>
          <w:rFonts w:ascii="Arial" w:eastAsia="MS Mincho" w:hAnsi="Arial" w:cs="Arial"/>
          <w:b/>
          <w:bCs/>
          <w:noProof/>
          <w:sz w:val="28"/>
          <w:lang w:val="en-US"/>
        </w:rPr>
        <w:t xml:space="preserve">  </w:t>
      </w:r>
      <w:r w:rsidRPr="00424AE0">
        <w:rPr>
          <w:rFonts w:ascii="Arial" w:eastAsia="MS Mincho" w:hAnsi="Arial" w:cs="Arial" w:hint="eastAsia"/>
          <w:b/>
          <w:bCs/>
          <w:noProof/>
          <w:sz w:val="28"/>
          <w:lang w:val="en-US"/>
        </w:rPr>
        <w:t xml:space="preserve"> </w:t>
      </w:r>
      <w:r w:rsidR="005F33FC">
        <w:rPr>
          <w:rFonts w:ascii="Arial" w:eastAsia="MS Mincho" w:hAnsi="Arial" w:cs="Arial"/>
          <w:b/>
          <w:bCs/>
          <w:noProof/>
          <w:sz w:val="28"/>
          <w:lang w:val="en-US"/>
        </w:rPr>
        <w:t xml:space="preserve">        </w:t>
      </w:r>
      <w:r w:rsidRPr="00424AE0">
        <w:rPr>
          <w:rFonts w:ascii="Arial" w:eastAsia="MS Mincho" w:hAnsi="Arial" w:cs="Arial" w:hint="eastAsia"/>
          <w:b/>
          <w:bCs/>
          <w:noProof/>
          <w:sz w:val="28"/>
          <w:lang w:val="en-US"/>
        </w:rPr>
        <w:tab/>
      </w:r>
      <w:r w:rsidRPr="00424AE0">
        <w:rPr>
          <w:rFonts w:ascii="Arial" w:eastAsia="MS Mincho" w:hAnsi="Arial" w:cs="Arial"/>
          <w:b/>
          <w:bCs/>
          <w:noProof/>
          <w:sz w:val="28"/>
          <w:lang w:val="en-US"/>
        </w:rPr>
        <w:t xml:space="preserve"> </w:t>
      </w:r>
      <w:r>
        <w:rPr>
          <w:rFonts w:ascii="Arial" w:eastAsia="MS Mincho" w:hAnsi="Arial" w:cs="Arial"/>
          <w:b/>
          <w:bCs/>
          <w:noProof/>
          <w:sz w:val="28"/>
          <w:lang w:val="en-US"/>
        </w:rPr>
        <w:t xml:space="preserve">                                  </w:t>
      </w:r>
      <w:r w:rsidR="00CD2D55" w:rsidRPr="00CD2D55">
        <w:rPr>
          <w:rFonts w:ascii="Arial" w:eastAsia="MS Mincho" w:hAnsi="Arial" w:cs="Arial"/>
          <w:b/>
          <w:bCs/>
          <w:noProof/>
          <w:sz w:val="28"/>
          <w:lang w:val="en-US"/>
        </w:rPr>
        <w:t>R1-2410530</w:t>
      </w:r>
    </w:p>
    <w:p w14:paraId="3F4A827A" w14:textId="00607FD8" w:rsidR="00424AE0" w:rsidRPr="00424AE0" w:rsidRDefault="00977743" w:rsidP="00424AE0">
      <w:pPr>
        <w:tabs>
          <w:tab w:val="left" w:pos="1985"/>
        </w:tabs>
        <w:jc w:val="both"/>
        <w:rPr>
          <w:rFonts w:ascii="Arial" w:eastAsia="MS Mincho" w:hAnsi="Arial" w:cs="Arial"/>
          <w:b/>
          <w:bCs/>
          <w:noProof/>
          <w:sz w:val="28"/>
          <w:lang w:val="en-US"/>
        </w:rPr>
      </w:pPr>
      <w:r w:rsidRPr="00977743">
        <w:rPr>
          <w:rFonts w:ascii="Arial" w:eastAsia="MS Mincho" w:hAnsi="Arial" w:cs="Arial"/>
          <w:b/>
          <w:bCs/>
          <w:sz w:val="28"/>
          <w:lang w:eastAsia="ja-JP"/>
        </w:rPr>
        <w:t>Orlando, US, November 18th – 22nd, 2024</w:t>
      </w:r>
    </w:p>
    <w:p w14:paraId="788309BB" w14:textId="30057152"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Agenda Item:</w:t>
      </w:r>
      <w:r w:rsidRPr="005F7FBB">
        <w:rPr>
          <w:rFonts w:ascii="Arial" w:eastAsia="MS Mincho" w:hAnsi="Arial" w:cs="Arial" w:hint="eastAsia"/>
          <w:b/>
          <w:bCs/>
          <w:noProof/>
          <w:sz w:val="28"/>
          <w:lang w:val="en-US"/>
        </w:rPr>
        <w:t xml:space="preserve"> </w:t>
      </w:r>
      <w:r w:rsidR="00994235">
        <w:rPr>
          <w:rFonts w:ascii="Arial" w:eastAsia="MS Mincho" w:hAnsi="Arial" w:cs="Arial"/>
          <w:b/>
          <w:bCs/>
          <w:noProof/>
          <w:sz w:val="28"/>
          <w:lang w:val="en-US"/>
        </w:rPr>
        <w:t>7</w:t>
      </w:r>
    </w:p>
    <w:p w14:paraId="561932C8" w14:textId="77777777"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Source:</w:t>
      </w:r>
      <w:r w:rsidRPr="005F7FBB">
        <w:rPr>
          <w:rFonts w:ascii="Arial" w:eastAsia="MS Mincho" w:hAnsi="Arial" w:cs="Arial" w:hint="eastAsia"/>
          <w:b/>
          <w:bCs/>
          <w:noProof/>
          <w:sz w:val="28"/>
          <w:lang w:val="en-US"/>
        </w:rPr>
        <w:t xml:space="preserve"> </w:t>
      </w:r>
      <w:r w:rsidRPr="005F7FBB">
        <w:rPr>
          <w:rFonts w:ascii="Arial" w:eastAsia="MS Mincho" w:hAnsi="Arial" w:cs="Arial"/>
          <w:b/>
          <w:bCs/>
          <w:noProof/>
          <w:sz w:val="28"/>
          <w:lang w:val="en-US"/>
        </w:rPr>
        <w:t>MediaTek Inc.</w:t>
      </w:r>
    </w:p>
    <w:p w14:paraId="1FBE1992" w14:textId="0842D360"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Title:</w:t>
      </w:r>
      <w:r w:rsidRPr="005F7FBB">
        <w:rPr>
          <w:rFonts w:ascii="Arial" w:eastAsia="MS Mincho" w:hAnsi="Arial" w:cs="Arial" w:hint="eastAsia"/>
          <w:b/>
          <w:bCs/>
          <w:noProof/>
          <w:sz w:val="28"/>
          <w:lang w:val="en-US"/>
        </w:rPr>
        <w:t xml:space="preserve"> </w:t>
      </w:r>
      <w:r w:rsidR="002E596E" w:rsidRPr="002E596E">
        <w:rPr>
          <w:rFonts w:ascii="Arial" w:eastAsia="MS Mincho" w:hAnsi="Arial" w:cs="Arial"/>
          <w:b/>
          <w:bCs/>
          <w:noProof/>
          <w:sz w:val="28"/>
          <w:lang w:val="en-US"/>
        </w:rPr>
        <w:t>Clarification on SSSG timer reset after UE finished DCI-triggered BWP switch</w:t>
      </w:r>
    </w:p>
    <w:p w14:paraId="5AE7B3A1" w14:textId="77777777" w:rsidR="005F7FBB" w:rsidRPr="00F22811" w:rsidRDefault="005F7FBB" w:rsidP="005F7FBB">
      <w:pPr>
        <w:tabs>
          <w:tab w:val="left" w:pos="1985"/>
        </w:tabs>
        <w:jc w:val="both"/>
        <w:rPr>
          <w:rFonts w:ascii="Arial" w:hAnsi="Arial" w:cs="Arial"/>
          <w:b/>
          <w:bCs/>
          <w:noProof/>
          <w:sz w:val="28"/>
          <w:lang w:val="en-US" w:eastAsia="zh-TW"/>
        </w:rPr>
      </w:pPr>
      <w:r w:rsidRPr="006F1C7C">
        <w:rPr>
          <w:rFonts w:ascii="Arial" w:eastAsia="MS Mincho" w:hAnsi="Arial" w:cs="Arial"/>
          <w:b/>
          <w:bCs/>
          <w:noProof/>
          <w:sz w:val="28"/>
          <w:lang w:val="en-US"/>
        </w:rPr>
        <w:t>Document for:</w:t>
      </w:r>
      <w:r w:rsidRPr="006F1C7C">
        <w:rPr>
          <w:rFonts w:ascii="Arial" w:eastAsia="MS Mincho" w:hAnsi="Arial" w:cs="Arial" w:hint="eastAsia"/>
          <w:b/>
          <w:bCs/>
          <w:noProof/>
          <w:sz w:val="28"/>
          <w:lang w:val="en-US"/>
        </w:rPr>
        <w:t xml:space="preserve"> </w:t>
      </w:r>
      <w:r w:rsidRPr="006F1C7C">
        <w:rPr>
          <w:rFonts w:ascii="Arial" w:eastAsia="MS Mincho" w:hAnsi="Arial" w:cs="Arial"/>
          <w:b/>
          <w:bCs/>
          <w:noProof/>
          <w:sz w:val="28"/>
          <w:lang w:val="en-US"/>
        </w:rPr>
        <w:t>Discussion</w:t>
      </w:r>
      <w:r>
        <w:rPr>
          <w:rFonts w:ascii="Arial" w:eastAsia="MS Mincho" w:hAnsi="Arial" w:cs="Arial"/>
          <w:b/>
          <w:bCs/>
          <w:noProof/>
          <w:sz w:val="28"/>
          <w:lang w:val="en-US"/>
        </w:rPr>
        <w:t xml:space="preserve"> and decision</w:t>
      </w:r>
    </w:p>
    <w:p w14:paraId="424D2164" w14:textId="48B1D723" w:rsidR="008470CA" w:rsidRPr="008470CA" w:rsidRDefault="005F7FBB" w:rsidP="007900F6">
      <w:pPr>
        <w:pStyle w:val="1"/>
        <w:numPr>
          <w:ilvl w:val="0"/>
          <w:numId w:val="1"/>
        </w:numPr>
        <w:pBdr>
          <w:top w:val="single" w:sz="12" w:space="3" w:color="auto"/>
        </w:pBdr>
        <w:spacing w:after="180"/>
        <w:rPr>
          <w:rFonts w:ascii="Arial" w:hAnsi="Arial" w:cs="Arial"/>
          <w:color w:val="000000"/>
          <w:sz w:val="36"/>
          <w:szCs w:val="36"/>
        </w:rPr>
      </w:pPr>
      <w:r w:rsidRPr="005F7FBB">
        <w:rPr>
          <w:rFonts w:ascii="Arial" w:hAnsi="Arial" w:cs="Arial"/>
          <w:color w:val="000000"/>
          <w:sz w:val="36"/>
          <w:szCs w:val="36"/>
        </w:rPr>
        <w:t>Introduction</w:t>
      </w:r>
      <w:bookmarkEnd w:id="0"/>
      <w:bookmarkEnd w:id="1"/>
    </w:p>
    <w:p w14:paraId="2A2E6DB8" w14:textId="665F772B" w:rsidR="00E0524C" w:rsidRDefault="006F5365" w:rsidP="008470CA">
      <w:pPr>
        <w:jc w:val="both"/>
      </w:pPr>
      <w:bookmarkStart w:id="2" w:name="OLE_LINK39"/>
      <w:bookmarkStart w:id="3" w:name="_Hlk101186498"/>
      <w:r w:rsidRPr="006F5365">
        <w:t xml:space="preserve">In this contribution, </w:t>
      </w:r>
      <w:bookmarkStart w:id="4" w:name="OLE_LINK6"/>
      <w:r w:rsidRPr="006F5365">
        <w:t>we discuss the</w:t>
      </w:r>
      <w:r w:rsidR="00E0524C" w:rsidRPr="00E0524C">
        <w:t xml:space="preserve"> interaction between </w:t>
      </w:r>
      <w:r w:rsidR="002C53DF">
        <w:t>search space set group (</w:t>
      </w:r>
      <w:r w:rsidR="00E0524C" w:rsidRPr="00E0524C">
        <w:t>SSSG</w:t>
      </w:r>
      <w:r w:rsidR="002C53DF">
        <w:t>)</w:t>
      </w:r>
      <w:r w:rsidR="00E0524C" w:rsidRPr="00E0524C">
        <w:t xml:space="preserve"> and BWP or </w:t>
      </w:r>
      <w:r w:rsidR="00E34363">
        <w:t>scheduling quest (</w:t>
      </w:r>
      <w:r w:rsidR="00E0524C" w:rsidRPr="00E0524C">
        <w:t>SR</w:t>
      </w:r>
      <w:r w:rsidR="00E34363">
        <w:t>)</w:t>
      </w:r>
      <w:r w:rsidR="00E0524C">
        <w:t>/</w:t>
      </w:r>
      <w:r w:rsidR="00E34363">
        <w:t>random access (</w:t>
      </w:r>
      <w:r w:rsidR="00E0524C" w:rsidRPr="00E0524C">
        <w:t>RA</w:t>
      </w:r>
      <w:r w:rsidR="00E34363">
        <w:t>)</w:t>
      </w:r>
      <w:r w:rsidR="00E0524C">
        <w:rPr>
          <w:rFonts w:eastAsiaTheme="minorEastAsia" w:hint="eastAsia"/>
          <w:lang w:eastAsia="zh-TW"/>
        </w:rPr>
        <w:t xml:space="preserve"> </w:t>
      </w:r>
      <w:r w:rsidRPr="006F5365">
        <w:t>for R17 UE power saving</w:t>
      </w:r>
      <w:bookmarkEnd w:id="2"/>
      <w:bookmarkEnd w:id="4"/>
      <w:r w:rsidR="00E0524C">
        <w:t>:</w:t>
      </w:r>
      <w:r>
        <w:t xml:space="preserve"> </w:t>
      </w:r>
    </w:p>
    <w:p w14:paraId="579C64CA" w14:textId="7E053568" w:rsidR="006F5365" w:rsidRDefault="006F5BFB" w:rsidP="006F5BFB">
      <w:pPr>
        <w:pStyle w:val="a8"/>
        <w:numPr>
          <w:ilvl w:val="0"/>
          <w:numId w:val="53"/>
        </w:numPr>
        <w:ind w:leftChars="0"/>
        <w:jc w:val="both"/>
      </w:pPr>
      <w:bookmarkStart w:id="5" w:name="OLE_LINK38"/>
      <w:bookmarkStart w:id="6" w:name="OLE_LINK43"/>
      <w:r>
        <w:t>There may be two interpretations</w:t>
      </w:r>
      <w:bookmarkEnd w:id="5"/>
      <w:r>
        <w:t xml:space="preserve"> on “</w:t>
      </w:r>
      <w:r w:rsidRPr="006F5BFB">
        <w:t>the first slot boundary after UE finished BWP switching</w:t>
      </w:r>
      <w:r>
        <w:t>” for the conclusion made in RAN1 #118-bis based 38.213 or 38.133</w:t>
      </w:r>
      <w:bookmarkEnd w:id="3"/>
      <w:r w:rsidR="00A93F3E">
        <w:t>.</w:t>
      </w:r>
    </w:p>
    <w:bookmarkEnd w:id="6"/>
    <w:p w14:paraId="3BDE74A5" w14:textId="77777777" w:rsidR="006F5BFB" w:rsidRPr="006F5BFB" w:rsidRDefault="006F5BFB" w:rsidP="006F5BFB">
      <w:pPr>
        <w:jc w:val="both"/>
      </w:pPr>
    </w:p>
    <w:p w14:paraId="4674AAAA" w14:textId="679961B6" w:rsidR="00404A28" w:rsidRPr="00FC4B6B" w:rsidRDefault="006F5365" w:rsidP="008728C2">
      <w:pPr>
        <w:spacing w:after="160" w:line="259" w:lineRule="auto"/>
        <w:contextualSpacing/>
        <w:rPr>
          <w:lang w:eastAsia="zh-TW"/>
        </w:rPr>
      </w:pPr>
      <w:r w:rsidRPr="006F5365">
        <w:rPr>
          <w:lang w:eastAsia="zh-TW"/>
        </w:rPr>
        <w:t>The intention of this document is to clarify th</w:t>
      </w:r>
      <w:r w:rsidR="006F5BFB">
        <w:rPr>
          <w:lang w:eastAsia="zh-TW"/>
        </w:rPr>
        <w:t>is</w:t>
      </w:r>
      <w:r w:rsidR="00E0524C">
        <w:rPr>
          <w:lang w:eastAsia="zh-TW"/>
        </w:rPr>
        <w:t xml:space="preserve"> </w:t>
      </w:r>
      <w:r w:rsidRPr="006F5365">
        <w:rPr>
          <w:lang w:eastAsia="zh-TW"/>
        </w:rPr>
        <w:t>issue.</w:t>
      </w:r>
    </w:p>
    <w:p w14:paraId="42F9D6AB" w14:textId="43836A2F" w:rsidR="00DF2443" w:rsidRPr="00994235" w:rsidRDefault="005A6A42" w:rsidP="00DF2443">
      <w:pPr>
        <w:pStyle w:val="1"/>
        <w:numPr>
          <w:ilvl w:val="0"/>
          <w:numId w:val="1"/>
        </w:numPr>
        <w:pBdr>
          <w:top w:val="single" w:sz="12" w:space="3" w:color="auto"/>
        </w:pBdr>
        <w:spacing w:after="180"/>
        <w:rPr>
          <w:rFonts w:ascii="Arial" w:hAnsi="Arial" w:cs="Arial"/>
          <w:color w:val="000000"/>
          <w:sz w:val="36"/>
          <w:szCs w:val="36"/>
        </w:rPr>
      </w:pPr>
      <w:bookmarkStart w:id="7" w:name="OLE_LINK8"/>
      <w:bookmarkStart w:id="8" w:name="OLE_LINK7"/>
      <w:bookmarkStart w:id="9" w:name="OLE_LINK937"/>
      <w:r>
        <w:rPr>
          <w:rFonts w:ascii="Arial" w:hAnsi="Arial" w:cs="Arial"/>
          <w:color w:val="000000"/>
          <w:sz w:val="36"/>
          <w:szCs w:val="36"/>
          <w:lang w:eastAsia="zh-TW"/>
        </w:rPr>
        <w:t>Discussion</w:t>
      </w:r>
      <w:r w:rsidR="006F5365" w:rsidRPr="006F5365">
        <w:rPr>
          <w:rFonts w:ascii="Arial" w:hAnsi="Arial" w:cs="Arial"/>
          <w:color w:val="000000"/>
          <w:sz w:val="36"/>
          <w:szCs w:val="36"/>
          <w:lang w:eastAsia="zh-TW"/>
        </w:rPr>
        <w:t xml:space="preserve"> on </w:t>
      </w:r>
      <w:bookmarkStart w:id="10" w:name="OLE_LINK106"/>
      <w:r w:rsidR="006F5365" w:rsidRPr="006F5365">
        <w:rPr>
          <w:rFonts w:ascii="Arial" w:hAnsi="Arial" w:cs="Arial"/>
          <w:color w:val="000000"/>
          <w:sz w:val="36"/>
          <w:szCs w:val="36"/>
          <w:lang w:eastAsia="zh-TW"/>
        </w:rPr>
        <w:t>SSSG</w:t>
      </w:r>
      <w:r w:rsidR="00B06889">
        <w:rPr>
          <w:rFonts w:ascii="Arial" w:hAnsi="Arial" w:cs="Arial"/>
          <w:color w:val="000000"/>
          <w:sz w:val="36"/>
          <w:szCs w:val="36"/>
          <w:lang w:eastAsia="zh-TW"/>
        </w:rPr>
        <w:t xml:space="preserve"> </w:t>
      </w:r>
      <w:r w:rsidR="00B06889" w:rsidRPr="00B06889">
        <w:rPr>
          <w:rFonts w:ascii="Arial" w:hAnsi="Arial" w:cs="Arial"/>
          <w:color w:val="000000"/>
          <w:sz w:val="36"/>
          <w:szCs w:val="36"/>
          <w:lang w:eastAsia="zh-TW"/>
        </w:rPr>
        <w:t>switching behavior with DCI triggered BWP</w:t>
      </w:r>
      <w:r w:rsidR="00B06889">
        <w:rPr>
          <w:rFonts w:ascii="Arial" w:hAnsi="Arial" w:cs="Arial"/>
          <w:color w:val="000000"/>
          <w:sz w:val="36"/>
          <w:szCs w:val="36"/>
          <w:lang w:eastAsia="zh-TW"/>
        </w:rPr>
        <w:t xml:space="preserve"> </w:t>
      </w:r>
      <w:proofErr w:type="gramStart"/>
      <w:r w:rsidR="00B06889">
        <w:rPr>
          <w:rFonts w:ascii="Arial" w:hAnsi="Arial" w:cs="Arial"/>
          <w:color w:val="000000"/>
          <w:sz w:val="36"/>
          <w:szCs w:val="36"/>
          <w:lang w:eastAsia="zh-TW"/>
        </w:rPr>
        <w:t>switch</w:t>
      </w:r>
      <w:bookmarkEnd w:id="7"/>
      <w:bookmarkEnd w:id="10"/>
      <w:proofErr w:type="gramEnd"/>
    </w:p>
    <w:p w14:paraId="70EB2D2F" w14:textId="2F5E3CAC" w:rsidR="00B65701" w:rsidRDefault="006F5BFB" w:rsidP="00E36BC2">
      <w:pPr>
        <w:rPr>
          <w:rFonts w:eastAsiaTheme="minorEastAsia"/>
          <w:color w:val="000000"/>
          <w:lang w:eastAsia="zh-TW"/>
        </w:rPr>
      </w:pPr>
      <w:bookmarkStart w:id="11" w:name="OLE_LINK32"/>
      <w:bookmarkStart w:id="12" w:name="OLE_LINK108"/>
      <w:bookmarkStart w:id="13" w:name="OLE_LINK10"/>
      <w:bookmarkEnd w:id="8"/>
      <w:r>
        <w:rPr>
          <w:rFonts w:eastAsiaTheme="minorEastAsia" w:hint="eastAsia"/>
          <w:color w:val="000000"/>
          <w:lang w:eastAsia="zh-TW"/>
        </w:rPr>
        <w:t>T</w:t>
      </w:r>
      <w:r>
        <w:rPr>
          <w:rFonts w:eastAsiaTheme="minorEastAsia"/>
          <w:color w:val="000000"/>
          <w:lang w:eastAsia="zh-TW"/>
        </w:rPr>
        <w:t>he following conclusion is made in RAN1 #118-bis [1]</w:t>
      </w:r>
    </w:p>
    <w:p w14:paraId="382B3743" w14:textId="77777777" w:rsidR="006F5BFB" w:rsidRDefault="006F5BFB" w:rsidP="00FC4B6B">
      <w:pPr>
        <w:rPr>
          <w:rFonts w:eastAsiaTheme="minorEastAsia"/>
          <w:color w:val="000000"/>
          <w:lang w:eastAsia="zh-TW"/>
        </w:rPr>
      </w:pPr>
      <w:bookmarkStart w:id="14" w:name="OLE_LINK5"/>
      <w:bookmarkEnd w:id="11"/>
      <w:bookmarkEnd w:id="12"/>
    </w:p>
    <w:p w14:paraId="766384A2" w14:textId="77777777" w:rsidR="006F5BFB" w:rsidRPr="006F5BFB" w:rsidRDefault="006F5BFB" w:rsidP="006F5BFB">
      <w:pPr>
        <w:ind w:leftChars="100" w:left="200"/>
        <w:rPr>
          <w:rFonts w:eastAsia="新細明體" w:cs="Times"/>
          <w:szCs w:val="20"/>
          <w:lang w:eastAsia="zh-TW"/>
        </w:rPr>
      </w:pPr>
      <w:bookmarkStart w:id="15" w:name="OLE_LINK46"/>
      <w:r w:rsidRPr="006F5BFB">
        <w:rPr>
          <w:rFonts w:eastAsia="新細明體" w:cs="Times"/>
          <w:b/>
          <w:bCs/>
          <w:szCs w:val="20"/>
          <w:lang w:eastAsia="zh-TW"/>
        </w:rPr>
        <w:t>Conclusion</w:t>
      </w:r>
    </w:p>
    <w:p w14:paraId="62E43E33" w14:textId="77777777" w:rsidR="006F5BFB" w:rsidRPr="006F5BFB" w:rsidRDefault="006F5BFB" w:rsidP="006F5BFB">
      <w:pPr>
        <w:ind w:leftChars="100" w:left="200"/>
        <w:textAlignment w:val="center"/>
        <w:rPr>
          <w:rFonts w:ascii="Calibri" w:eastAsia="新細明體" w:hAnsi="Calibri" w:cs="Calibri"/>
          <w:szCs w:val="20"/>
          <w:lang w:eastAsia="zh-TW"/>
        </w:rPr>
      </w:pPr>
      <w:r w:rsidRPr="006F5BFB">
        <w:rPr>
          <w:rFonts w:eastAsia="新細明體" w:cs="Times"/>
          <w:szCs w:val="20"/>
          <w:lang w:eastAsia="zh-TW"/>
        </w:rPr>
        <w:t xml:space="preserve">It is common understanding in RAN1 </w:t>
      </w:r>
      <w:proofErr w:type="gramStart"/>
      <w:r w:rsidRPr="006F5BFB">
        <w:rPr>
          <w:rFonts w:eastAsia="新細明體" w:cs="Times"/>
          <w:szCs w:val="20"/>
          <w:lang w:eastAsia="zh-TW"/>
        </w:rPr>
        <w:t>that</w:t>
      </w:r>
      <w:proofErr w:type="gramEnd"/>
      <w:r w:rsidRPr="006F5BFB">
        <w:rPr>
          <w:rFonts w:eastAsia="新細明體" w:cs="Times"/>
          <w:szCs w:val="20"/>
          <w:lang w:eastAsia="zh-TW"/>
        </w:rPr>
        <w:t> </w:t>
      </w:r>
    </w:p>
    <w:p w14:paraId="69331466" w14:textId="77777777" w:rsidR="006F5BFB" w:rsidRPr="006F5BFB" w:rsidRDefault="006F5BFB" w:rsidP="006F5BFB">
      <w:pPr>
        <w:numPr>
          <w:ilvl w:val="0"/>
          <w:numId w:val="57"/>
        </w:numPr>
        <w:tabs>
          <w:tab w:val="clear" w:pos="360"/>
          <w:tab w:val="num" w:pos="560"/>
        </w:tabs>
        <w:ind w:leftChars="100" w:left="560"/>
        <w:textAlignment w:val="center"/>
        <w:rPr>
          <w:rFonts w:ascii="Calibri" w:eastAsia="新細明體" w:hAnsi="Calibri" w:cs="Calibri"/>
          <w:szCs w:val="20"/>
          <w:lang w:eastAsia="zh-TW"/>
        </w:rPr>
      </w:pPr>
      <w:r w:rsidRPr="006F5BFB">
        <w:rPr>
          <w:rFonts w:eastAsia="新細明體" w:cs="Times"/>
          <w:szCs w:val="20"/>
          <w:lang w:eastAsia="zh-TW"/>
        </w:rPr>
        <w:t>When there is a DCI-based BWP switch for UE configured with R17 search space group switching (</w:t>
      </w:r>
      <w:r w:rsidRPr="006F5BFB">
        <w:rPr>
          <w:rFonts w:eastAsia="新細明體" w:cs="Times"/>
          <w:i/>
          <w:iCs/>
          <w:szCs w:val="20"/>
          <w:lang w:eastAsia="zh-TW"/>
        </w:rPr>
        <w:t>searchSpaceGroupIdList-r17</w:t>
      </w:r>
      <w:r w:rsidRPr="006F5BFB">
        <w:rPr>
          <w:rFonts w:eastAsia="新細明體" w:cs="Times"/>
          <w:szCs w:val="20"/>
          <w:lang w:eastAsia="zh-TW"/>
        </w:rPr>
        <w:t xml:space="preserve">), UE switches to the SSSG designated by the DCI on the new BWP, and </w:t>
      </w:r>
      <w:bookmarkStart w:id="16" w:name="OLE_LINK37"/>
      <w:r w:rsidRPr="006F5BFB">
        <w:rPr>
          <w:rFonts w:eastAsia="新細明體" w:cs="Times"/>
          <w:szCs w:val="20"/>
          <w:lang w:eastAsia="zh-TW"/>
        </w:rPr>
        <w:t xml:space="preserve">the SSSG timer is restarted at </w:t>
      </w:r>
      <w:bookmarkStart w:id="17" w:name="OLE_LINK36"/>
      <w:r w:rsidRPr="006F5BFB">
        <w:rPr>
          <w:rFonts w:eastAsia="新細明體" w:cs="Times"/>
          <w:szCs w:val="20"/>
          <w:highlight w:val="yellow"/>
          <w:lang w:eastAsia="zh-TW"/>
        </w:rPr>
        <w:t>the first slot boundary after UE finished BWP switching</w:t>
      </w:r>
      <w:bookmarkEnd w:id="16"/>
      <w:bookmarkEnd w:id="17"/>
      <w:r w:rsidRPr="006F5BFB">
        <w:rPr>
          <w:rFonts w:eastAsia="新細明體" w:cs="Times"/>
          <w:szCs w:val="20"/>
          <w:lang w:eastAsia="zh-TW"/>
        </w:rPr>
        <w:t>.</w:t>
      </w:r>
    </w:p>
    <w:p w14:paraId="67A28024" w14:textId="77777777" w:rsidR="006F5BFB" w:rsidRPr="006F5BFB" w:rsidRDefault="006F5BFB" w:rsidP="006F5BFB">
      <w:pPr>
        <w:numPr>
          <w:ilvl w:val="0"/>
          <w:numId w:val="57"/>
        </w:numPr>
        <w:tabs>
          <w:tab w:val="clear" w:pos="360"/>
          <w:tab w:val="num" w:pos="560"/>
        </w:tabs>
        <w:ind w:leftChars="100" w:left="560"/>
        <w:textAlignment w:val="center"/>
        <w:rPr>
          <w:rFonts w:ascii="Calibri" w:eastAsia="新細明體" w:hAnsi="Calibri" w:cs="Calibri"/>
          <w:szCs w:val="20"/>
          <w:lang w:eastAsia="zh-TW"/>
        </w:rPr>
      </w:pPr>
      <w:r w:rsidRPr="006F5BFB">
        <w:rPr>
          <w:rFonts w:eastAsia="新細明體" w:cs="Times"/>
          <w:szCs w:val="20"/>
          <w:lang w:eastAsia="zh-TW"/>
        </w:rPr>
        <w:t xml:space="preserve">The above understanding is aligned with current </w:t>
      </w:r>
      <w:proofErr w:type="gramStart"/>
      <w:r w:rsidRPr="006F5BFB">
        <w:rPr>
          <w:rFonts w:eastAsia="新細明體" w:cs="Times"/>
          <w:szCs w:val="20"/>
          <w:lang w:eastAsia="zh-TW"/>
        </w:rPr>
        <w:t>spec</w:t>
      </w:r>
      <w:proofErr w:type="gramEnd"/>
    </w:p>
    <w:bookmarkEnd w:id="15"/>
    <w:p w14:paraId="63B72E84" w14:textId="77777777" w:rsidR="006F5BFB" w:rsidRPr="006F5BFB" w:rsidRDefault="006F5BFB" w:rsidP="00FC4B6B">
      <w:pPr>
        <w:rPr>
          <w:rFonts w:eastAsiaTheme="minorEastAsia"/>
          <w:color w:val="000000"/>
          <w:lang w:eastAsia="zh-TW"/>
        </w:rPr>
      </w:pPr>
    </w:p>
    <w:p w14:paraId="7A71EF22" w14:textId="48902211" w:rsidR="006F5BFB" w:rsidRDefault="006F5BFB" w:rsidP="00FC4B6B">
      <w:pPr>
        <w:rPr>
          <w:rFonts w:eastAsiaTheme="minorEastAsia"/>
          <w:color w:val="000000"/>
          <w:lang w:eastAsia="zh-TW"/>
        </w:rPr>
      </w:pPr>
      <w:r>
        <w:rPr>
          <w:rFonts w:eastAsiaTheme="minorEastAsia" w:hint="eastAsia"/>
          <w:color w:val="000000"/>
          <w:lang w:eastAsia="zh-TW"/>
        </w:rPr>
        <w:t>F</w:t>
      </w:r>
      <w:r>
        <w:rPr>
          <w:rFonts w:eastAsiaTheme="minorEastAsia"/>
          <w:color w:val="000000"/>
          <w:lang w:eastAsia="zh-TW"/>
        </w:rPr>
        <w:t>or the highlighted part “</w:t>
      </w:r>
      <w:r w:rsidRPr="006F5BFB">
        <w:rPr>
          <w:rFonts w:eastAsiaTheme="minorEastAsia"/>
          <w:color w:val="000000"/>
          <w:lang w:eastAsia="zh-TW"/>
        </w:rPr>
        <w:t>the first slot boundary after UE finished BWP switching</w:t>
      </w:r>
      <w:r>
        <w:rPr>
          <w:rFonts w:eastAsiaTheme="minorEastAsia"/>
          <w:color w:val="000000"/>
          <w:lang w:eastAsia="zh-TW"/>
        </w:rPr>
        <w:t>”,</w:t>
      </w:r>
      <w:r w:rsidR="00A93F3E">
        <w:rPr>
          <w:rFonts w:eastAsiaTheme="minorEastAsia"/>
          <w:color w:val="000000"/>
          <w:lang w:eastAsia="zh-TW"/>
        </w:rPr>
        <w:t xml:space="preserve"> t</w:t>
      </w:r>
      <w:r w:rsidR="00A93F3E" w:rsidRPr="00A93F3E">
        <w:rPr>
          <w:rFonts w:eastAsiaTheme="minorEastAsia"/>
          <w:color w:val="000000"/>
          <w:lang w:eastAsia="zh-TW"/>
        </w:rPr>
        <w:t>here may be two interpretations</w:t>
      </w:r>
      <w:r w:rsidR="00A93F3E">
        <w:rPr>
          <w:rFonts w:eastAsiaTheme="minorEastAsia"/>
          <w:color w:val="000000"/>
          <w:lang w:eastAsia="zh-TW"/>
        </w:rPr>
        <w:t xml:space="preserve"> </w:t>
      </w:r>
      <w:bookmarkStart w:id="18" w:name="OLE_LINK44"/>
      <w:r w:rsidR="00A93F3E">
        <w:rPr>
          <w:rFonts w:eastAsiaTheme="minorEastAsia"/>
          <w:color w:val="000000"/>
          <w:lang w:eastAsia="zh-TW"/>
        </w:rPr>
        <w:t>(T1 or T0 in Figure 1)</w:t>
      </w:r>
      <w:bookmarkEnd w:id="18"/>
      <w:r w:rsidR="00A93F3E">
        <w:rPr>
          <w:rFonts w:eastAsiaTheme="minorEastAsia"/>
          <w:color w:val="000000"/>
          <w:lang w:eastAsia="zh-TW"/>
        </w:rPr>
        <w:t xml:space="preserve"> based on 38.213 [2] or 38.133 [3] as quoted below:</w:t>
      </w:r>
    </w:p>
    <w:p w14:paraId="4A4979CB" w14:textId="77777777" w:rsidR="006F5BFB" w:rsidRDefault="006F5BFB" w:rsidP="00FC4B6B">
      <w:pPr>
        <w:rPr>
          <w:rFonts w:eastAsiaTheme="minorEastAsia"/>
          <w:color w:val="000000"/>
          <w:lang w:eastAsia="zh-TW"/>
        </w:rPr>
      </w:pPr>
    </w:p>
    <w:p w14:paraId="3623CF3D" w14:textId="7678BC3D" w:rsidR="00A93F3E" w:rsidRPr="00A93F3E" w:rsidRDefault="00A93F3E" w:rsidP="00A93F3E">
      <w:pPr>
        <w:pStyle w:val="Web"/>
        <w:spacing w:before="0" w:beforeAutospacing="0" w:after="0" w:afterAutospacing="0"/>
        <w:ind w:leftChars="100" w:left="200"/>
        <w:rPr>
          <w:sz w:val="20"/>
          <w:szCs w:val="20"/>
        </w:rPr>
      </w:pPr>
      <w:r w:rsidRPr="00A93F3E">
        <w:rPr>
          <w:rFonts w:ascii="Times New Roman" w:eastAsia="Times New Roman" w:hAnsi="Times New Roman" w:cstheme="minorBidi"/>
          <w:b/>
          <w:bCs/>
          <w:color w:val="000000" w:themeColor="text1"/>
          <w:kern w:val="24"/>
          <w:sz w:val="20"/>
          <w:szCs w:val="20"/>
        </w:rPr>
        <w:t>38.213</w:t>
      </w:r>
      <w:r>
        <w:rPr>
          <w:rFonts w:ascii="Times New Roman" w:eastAsia="Times New Roman" w:hAnsi="Times New Roman" w:cstheme="minorBidi"/>
          <w:b/>
          <w:bCs/>
          <w:color w:val="000000" w:themeColor="text1"/>
          <w:kern w:val="24"/>
          <w:sz w:val="20"/>
          <w:szCs w:val="20"/>
        </w:rPr>
        <w:t xml:space="preserve"> [2]</w:t>
      </w:r>
      <w:r w:rsidRPr="00A93F3E">
        <w:rPr>
          <w:rFonts w:ascii="Times New Roman" w:eastAsia="Times New Roman" w:hAnsi="Times New Roman" w:cstheme="minorBidi"/>
          <w:b/>
          <w:bCs/>
          <w:color w:val="000000" w:themeColor="text1"/>
          <w:kern w:val="24"/>
          <w:sz w:val="20"/>
          <w:szCs w:val="20"/>
        </w:rPr>
        <w:t xml:space="preserve"> </w:t>
      </w:r>
      <w:r>
        <w:rPr>
          <w:rFonts w:ascii="Times New Roman" w:eastAsia="Times New Roman" w:hAnsi="Times New Roman" w:cstheme="minorBidi"/>
          <w:b/>
          <w:bCs/>
          <w:color w:val="000000" w:themeColor="text1"/>
          <w:kern w:val="24"/>
          <w:sz w:val="20"/>
          <w:szCs w:val="20"/>
        </w:rPr>
        <w:t xml:space="preserve">Clause </w:t>
      </w:r>
      <w:r w:rsidRPr="00A93F3E">
        <w:rPr>
          <w:rFonts w:ascii="Times New Roman" w:eastAsia="Times New Roman" w:hAnsi="Times New Roman" w:cstheme="minorBidi"/>
          <w:b/>
          <w:bCs/>
          <w:color w:val="000000" w:themeColor="text1"/>
          <w:kern w:val="24"/>
          <w:sz w:val="20"/>
          <w:szCs w:val="20"/>
        </w:rPr>
        <w:t>12</w:t>
      </w:r>
    </w:p>
    <w:p w14:paraId="16D21A73" w14:textId="77777777" w:rsidR="00A93F3E" w:rsidRPr="00A93F3E" w:rsidRDefault="00A93F3E" w:rsidP="00A93F3E">
      <w:pPr>
        <w:pStyle w:val="Web"/>
        <w:spacing w:before="0" w:beforeAutospacing="0" w:after="0" w:afterAutospacing="0"/>
        <w:ind w:leftChars="100" w:left="200"/>
        <w:rPr>
          <w:sz w:val="20"/>
          <w:szCs w:val="20"/>
        </w:rPr>
      </w:pPr>
      <w:r w:rsidRPr="00A93F3E">
        <w:rPr>
          <w:rFonts w:ascii="Times New Roman" w:eastAsia="Times New Roman" w:hAnsi="Times New Roman" w:cstheme="minorBidi"/>
          <w:color w:val="000000" w:themeColor="text1"/>
          <w:kern w:val="24"/>
          <w:sz w:val="20"/>
          <w:szCs w:val="20"/>
        </w:rPr>
        <w:t xml:space="preserve">If a UE detects a DCI format with a BWP indicator field that indicates an active DL BWP change for a cell, the </w:t>
      </w:r>
      <w:r w:rsidRPr="00A93F3E">
        <w:rPr>
          <w:rFonts w:ascii="Times New Roman" w:eastAsia="Times New Roman" w:hAnsi="Times New Roman" w:cstheme="minorBidi"/>
          <w:color w:val="000000" w:themeColor="text1"/>
          <w:kern w:val="24"/>
          <w:sz w:val="20"/>
          <w:szCs w:val="20"/>
          <w:highlight w:val="cyan"/>
        </w:rPr>
        <w:t>UE is not required to receive or transmit in the cell during a time duration from the end of the third symbol of a slot where the UE receives the PDCCH that includes the DCI format in a scheduling cell</w:t>
      </w:r>
      <w:r w:rsidRPr="00A93F3E">
        <w:rPr>
          <w:rFonts w:ascii="Times New Roman" w:eastAsia="Times New Roman" w:hAnsi="Times New Roman" w:cstheme="minorBidi"/>
          <w:color w:val="000000" w:themeColor="text1"/>
          <w:kern w:val="24"/>
          <w:sz w:val="20"/>
          <w:szCs w:val="20"/>
        </w:rPr>
        <w:t xml:space="preserve"> until </w:t>
      </w:r>
      <w:r w:rsidRPr="00A93F3E">
        <w:rPr>
          <w:rFonts w:ascii="Times New Roman" w:eastAsia="Times New Roman" w:hAnsi="Times New Roman" w:cstheme="minorBidi"/>
          <w:color w:val="000000" w:themeColor="text1"/>
          <w:kern w:val="24"/>
          <w:sz w:val="20"/>
          <w:szCs w:val="20"/>
          <w:highlight w:val="yellow"/>
        </w:rPr>
        <w:t>the beginning of a slot indicated by the slot offset value of the time domain resource assignment field in the DCI format or determined by the slot offset value corresponding to the first PDSCH of the more than one PDSCH scheduled by the DCI format for the cell</w:t>
      </w:r>
      <w:r w:rsidRPr="00A93F3E">
        <w:rPr>
          <w:rFonts w:ascii="Times New Roman" w:eastAsia="Times New Roman" w:hAnsi="Times New Roman" w:cstheme="minorBidi"/>
          <w:color w:val="000000" w:themeColor="text1"/>
          <w:kern w:val="24"/>
          <w:sz w:val="20"/>
          <w:szCs w:val="20"/>
        </w:rPr>
        <w:t xml:space="preserve">. </w:t>
      </w:r>
    </w:p>
    <w:p w14:paraId="43E8CDE3" w14:textId="77777777" w:rsidR="00A93F3E" w:rsidRPr="00A93F3E" w:rsidRDefault="00A93F3E" w:rsidP="00FC4B6B">
      <w:pPr>
        <w:rPr>
          <w:rFonts w:eastAsiaTheme="minorEastAsia"/>
          <w:color w:val="000000"/>
          <w:szCs w:val="20"/>
          <w:lang w:val="en-US" w:eastAsia="zh-TW"/>
        </w:rPr>
      </w:pPr>
    </w:p>
    <w:p w14:paraId="33467B97" w14:textId="463ACAD2" w:rsidR="00A93F3E" w:rsidRPr="00A93F3E" w:rsidRDefault="00A93F3E" w:rsidP="00A93F3E">
      <w:pPr>
        <w:pStyle w:val="Web"/>
        <w:spacing w:before="0" w:beforeAutospacing="0" w:after="0" w:afterAutospacing="0"/>
        <w:ind w:left="200"/>
        <w:rPr>
          <w:sz w:val="20"/>
          <w:szCs w:val="20"/>
        </w:rPr>
      </w:pPr>
      <w:r w:rsidRPr="00A93F3E">
        <w:rPr>
          <w:rFonts w:ascii="Times New Roman" w:eastAsiaTheme="minorEastAsia" w:hAnsi="Times New Roman" w:cs="Times New Roman"/>
          <w:b/>
          <w:bCs/>
          <w:color w:val="000000" w:themeColor="text1"/>
          <w:kern w:val="24"/>
          <w:sz w:val="20"/>
          <w:szCs w:val="20"/>
        </w:rPr>
        <w:t>38.133</w:t>
      </w:r>
      <w:r>
        <w:rPr>
          <w:rFonts w:ascii="Times New Roman" w:eastAsiaTheme="minorEastAsia" w:hAnsi="Times New Roman" w:cs="Times New Roman"/>
          <w:b/>
          <w:bCs/>
          <w:color w:val="000000" w:themeColor="text1"/>
          <w:kern w:val="24"/>
          <w:sz w:val="20"/>
          <w:szCs w:val="20"/>
        </w:rPr>
        <w:t xml:space="preserve"> [3]</w:t>
      </w:r>
      <w:r w:rsidRPr="00A93F3E">
        <w:rPr>
          <w:rFonts w:ascii="Times New Roman" w:eastAsiaTheme="minorEastAsia" w:hAnsi="Times New Roman" w:cs="Times New Roman"/>
          <w:b/>
          <w:bCs/>
          <w:color w:val="000000" w:themeColor="text1"/>
          <w:kern w:val="24"/>
          <w:sz w:val="20"/>
          <w:szCs w:val="20"/>
        </w:rPr>
        <w:t xml:space="preserve"> </w:t>
      </w:r>
      <w:bookmarkStart w:id="19" w:name="OLE_LINK47"/>
      <w:r>
        <w:rPr>
          <w:rFonts w:ascii="Times New Roman" w:eastAsiaTheme="minorEastAsia" w:hAnsi="Times New Roman" w:cs="Times New Roman"/>
          <w:b/>
          <w:bCs/>
          <w:color w:val="000000" w:themeColor="text1"/>
          <w:kern w:val="24"/>
          <w:sz w:val="20"/>
          <w:szCs w:val="20"/>
        </w:rPr>
        <w:t xml:space="preserve">Clause </w:t>
      </w:r>
      <w:r w:rsidRPr="00A93F3E">
        <w:rPr>
          <w:rFonts w:ascii="Times New Roman" w:eastAsiaTheme="minorEastAsia" w:hAnsi="Times New Roman" w:cs="Times New Roman"/>
          <w:b/>
          <w:bCs/>
          <w:color w:val="000000" w:themeColor="text1"/>
          <w:kern w:val="24"/>
          <w:sz w:val="20"/>
          <w:szCs w:val="20"/>
        </w:rPr>
        <w:t>8.6.2</w:t>
      </w:r>
      <w:bookmarkEnd w:id="19"/>
      <w:r w:rsidRPr="00A93F3E">
        <w:rPr>
          <w:rFonts w:asciiTheme="minorHAnsi" w:eastAsiaTheme="minorEastAsia" w:hAnsi="Calibri Light" w:cstheme="minorBidi"/>
          <w:color w:val="000000" w:themeColor="text1"/>
          <w:kern w:val="24"/>
          <w:sz w:val="20"/>
          <w:szCs w:val="20"/>
        </w:rPr>
        <w:br/>
      </w:r>
      <w:r w:rsidRPr="00A93F3E">
        <w:rPr>
          <w:rFonts w:ascii="Times New Roman" w:eastAsia="Times New Roman" w:hAnsi="Times New Roman" w:cstheme="minorBidi"/>
          <w:color w:val="000000" w:themeColor="text1"/>
          <w:kern w:val="24"/>
          <w:sz w:val="20"/>
          <w:szCs w:val="20"/>
          <w:highlight w:val="yellow"/>
        </w:rPr>
        <w:t>For DCI-based BWP switch</w:t>
      </w:r>
      <w:r w:rsidRPr="00A93F3E">
        <w:rPr>
          <w:rFonts w:ascii="Times New Roman" w:eastAsia="Times New Roman" w:hAnsi="Times New Roman" w:cstheme="minorBidi"/>
          <w:color w:val="000000" w:themeColor="text1"/>
          <w:kern w:val="24"/>
          <w:sz w:val="20"/>
          <w:szCs w:val="20"/>
        </w:rPr>
        <w:t xml:space="preserve">, </w:t>
      </w:r>
      <w:r w:rsidRPr="00A93F3E">
        <w:rPr>
          <w:rFonts w:ascii="Times New Roman" w:eastAsia="Times New Roman" w:hAnsi="Times New Roman" w:cstheme="minorBidi"/>
          <w:color w:val="000000" w:themeColor="text1"/>
          <w:kern w:val="24"/>
          <w:sz w:val="20"/>
          <w:szCs w:val="20"/>
          <w:highlight w:val="yellow"/>
          <w:lang w:val="en-GB"/>
        </w:rPr>
        <w:t>after the UE receives BWP switching request at DL slot n</w:t>
      </w:r>
      <w:r w:rsidRPr="00A93F3E">
        <w:rPr>
          <w:rFonts w:ascii="Times New Roman" w:eastAsia="Times New Roman" w:hAnsi="Times New Roman" w:cstheme="minorBidi"/>
          <w:color w:val="000000" w:themeColor="text1"/>
          <w:kern w:val="24"/>
          <w:sz w:val="20"/>
          <w:szCs w:val="20"/>
          <w:lang w:val="en-GB"/>
        </w:rPr>
        <w:t xml:space="preserve"> </w:t>
      </w:r>
      <w:r w:rsidRPr="00A93F3E">
        <w:rPr>
          <w:rFonts w:ascii="Times New Roman" w:eastAsia="Times New Roman" w:hAnsi="Times New Roman" w:cstheme="minorBidi"/>
          <w:color w:val="000000" w:themeColor="text1"/>
          <w:kern w:val="24"/>
          <w:sz w:val="20"/>
          <w:szCs w:val="20"/>
        </w:rPr>
        <w:t>on a serving cell</w:t>
      </w:r>
      <w:r w:rsidRPr="00A93F3E">
        <w:rPr>
          <w:rFonts w:ascii="Times New Roman" w:eastAsia="Times New Roman" w:hAnsi="Times New Roman" w:cstheme="minorBidi"/>
          <w:color w:val="000000" w:themeColor="text1"/>
          <w:kern w:val="24"/>
          <w:sz w:val="20"/>
          <w:szCs w:val="20"/>
          <w:lang w:val="en-GB"/>
        </w:rPr>
        <w:t xml:space="preserve">, </w:t>
      </w:r>
      <w:r w:rsidRPr="00A93F3E">
        <w:rPr>
          <w:rFonts w:ascii="Times New Roman" w:eastAsia="Times New Roman" w:hAnsi="Times New Roman" w:cstheme="minorBidi"/>
          <w:color w:val="000000" w:themeColor="text1"/>
          <w:kern w:val="24"/>
          <w:sz w:val="20"/>
          <w:szCs w:val="20"/>
          <w:highlight w:val="yellow"/>
          <w:lang w:val="en-GB"/>
        </w:rPr>
        <w:t xml:space="preserve">UE shall be </w:t>
      </w:r>
      <w:r w:rsidRPr="00A93F3E">
        <w:rPr>
          <w:rFonts w:ascii="Times New Roman" w:eastAsia="Times New Roman" w:hAnsi="Times New Roman" w:cstheme="minorBidi"/>
          <w:color w:val="000000" w:themeColor="text1"/>
          <w:kern w:val="24"/>
          <w:sz w:val="20"/>
          <w:szCs w:val="20"/>
          <w:highlight w:val="yellow"/>
        </w:rPr>
        <w:t>able to receive PDSCH</w:t>
      </w:r>
      <w:r w:rsidRPr="00A93F3E">
        <w:rPr>
          <w:rFonts w:ascii="Times New Roman" w:eastAsia="Times New Roman" w:hAnsi="Times New Roman" w:cstheme="minorBidi"/>
          <w:color w:val="000000" w:themeColor="text1"/>
          <w:kern w:val="24"/>
          <w:sz w:val="20"/>
          <w:szCs w:val="20"/>
        </w:rPr>
        <w:t xml:space="preserve"> (for DL active BWP switch) </w:t>
      </w:r>
      <w:r w:rsidRPr="00A93F3E">
        <w:rPr>
          <w:rFonts w:ascii="Times New Roman" w:eastAsia="Times New Roman" w:hAnsi="Times New Roman" w:cstheme="minorBidi"/>
          <w:color w:val="000000" w:themeColor="text1"/>
          <w:kern w:val="24"/>
          <w:sz w:val="20"/>
          <w:szCs w:val="20"/>
          <w:highlight w:val="yellow"/>
        </w:rPr>
        <w:t>or transmit PUSCH</w:t>
      </w:r>
      <w:r w:rsidRPr="00A93F3E">
        <w:rPr>
          <w:rFonts w:ascii="Times New Roman" w:eastAsia="Times New Roman" w:hAnsi="Times New Roman" w:cstheme="minorBidi"/>
          <w:color w:val="000000" w:themeColor="text1"/>
          <w:kern w:val="24"/>
          <w:sz w:val="20"/>
          <w:szCs w:val="20"/>
        </w:rPr>
        <w:t xml:space="preserve"> (for UL active BWP switch) </w:t>
      </w:r>
      <w:r w:rsidRPr="00A93F3E">
        <w:rPr>
          <w:rFonts w:ascii="Times New Roman" w:eastAsia="Times New Roman" w:hAnsi="Times New Roman" w:cstheme="minorBidi"/>
          <w:color w:val="000000" w:themeColor="text1"/>
          <w:kern w:val="24"/>
          <w:sz w:val="20"/>
          <w:szCs w:val="20"/>
          <w:highlight w:val="yellow"/>
        </w:rPr>
        <w:t>on the new BWP</w:t>
      </w:r>
      <w:r w:rsidRPr="00A93F3E">
        <w:rPr>
          <w:rFonts w:ascii="Times New Roman" w:eastAsia="Times New Roman" w:hAnsi="Times New Roman" w:cstheme="minorBidi"/>
          <w:color w:val="000000" w:themeColor="text1"/>
          <w:kern w:val="24"/>
          <w:sz w:val="20"/>
          <w:szCs w:val="20"/>
        </w:rPr>
        <w:t xml:space="preserve"> on the serving cell on which BWP switch </w:t>
      </w:r>
      <w:r w:rsidRPr="00A93F3E">
        <w:rPr>
          <w:rFonts w:ascii="Times New Roman" w:eastAsia="Times New Roman" w:hAnsi="Times New Roman" w:cstheme="minorBidi"/>
          <w:color w:val="000000" w:themeColor="text1"/>
          <w:kern w:val="24"/>
          <w:sz w:val="20"/>
          <w:szCs w:val="20"/>
          <w:highlight w:val="yellow"/>
          <w:lang w:val="en-GB"/>
        </w:rPr>
        <w:t xml:space="preserve">on the first DL or UL slot </w:t>
      </w:r>
      <w:r w:rsidRPr="00A93F3E">
        <w:rPr>
          <w:rFonts w:ascii="Times New Roman" w:eastAsia="Times New Roman" w:hAnsi="Times New Roman" w:cstheme="minorBidi"/>
          <w:color w:val="000000" w:themeColor="text1"/>
          <w:kern w:val="24"/>
          <w:sz w:val="20"/>
          <w:szCs w:val="20"/>
          <w:highlight w:val="yellow"/>
        </w:rPr>
        <w:t>occurs</w:t>
      </w:r>
      <w:r w:rsidRPr="00A93F3E">
        <w:rPr>
          <w:rFonts w:ascii="Times New Roman" w:eastAsia="Times New Roman" w:hAnsi="Times New Roman" w:cstheme="minorBidi"/>
          <w:color w:val="000000" w:themeColor="text1"/>
          <w:kern w:val="24"/>
          <w:sz w:val="20"/>
          <w:szCs w:val="20"/>
          <w:highlight w:val="yellow"/>
          <w:lang w:val="en-GB"/>
        </w:rPr>
        <w:t xml:space="preserve"> right after a time duration of T</w:t>
      </w:r>
      <w:proofErr w:type="spellStart"/>
      <w:r w:rsidRPr="00A93F3E">
        <w:rPr>
          <w:rFonts w:ascii="Times New Roman" w:eastAsia="Times New Roman" w:hAnsi="Times New Roman" w:cstheme="minorBidi"/>
          <w:color w:val="000000" w:themeColor="text1"/>
          <w:kern w:val="24"/>
          <w:position w:val="-8"/>
          <w:sz w:val="20"/>
          <w:szCs w:val="20"/>
          <w:highlight w:val="yellow"/>
          <w:vertAlign w:val="subscript"/>
          <w:lang w:val="en-GB"/>
        </w:rPr>
        <w:t>BWPswitchDelay</w:t>
      </w:r>
      <w:proofErr w:type="spellEnd"/>
      <w:r w:rsidRPr="00A93F3E">
        <w:rPr>
          <w:rFonts w:ascii="Times New Roman" w:eastAsia="Times New Roman" w:hAnsi="Times New Roman" w:cstheme="minorBidi"/>
          <w:color w:val="000000" w:themeColor="text1"/>
          <w:kern w:val="24"/>
          <w:sz w:val="20"/>
          <w:szCs w:val="20"/>
          <w:highlight w:val="yellow"/>
          <w:lang w:val="en-GB"/>
        </w:rPr>
        <w:t xml:space="preserve"> + Y</w:t>
      </w:r>
      <w:r w:rsidRPr="00A93F3E">
        <w:rPr>
          <w:rFonts w:ascii="Times New Roman" w:eastAsia="Times New Roman" w:hAnsi="Times New Roman" w:cstheme="minorBidi"/>
          <w:color w:val="000000" w:themeColor="text1"/>
          <w:kern w:val="24"/>
          <w:sz w:val="20"/>
          <w:szCs w:val="20"/>
          <w:lang w:val="en-GB"/>
        </w:rPr>
        <w:t xml:space="preserve"> which </w:t>
      </w:r>
      <w:r w:rsidRPr="00A93F3E">
        <w:rPr>
          <w:rFonts w:ascii="Times New Roman" w:eastAsia="Times New Roman" w:hAnsi="Times New Roman" w:cstheme="minorBidi"/>
          <w:color w:val="000000" w:themeColor="text1"/>
          <w:kern w:val="24"/>
          <w:sz w:val="20"/>
          <w:szCs w:val="20"/>
          <w:highlight w:val="yellow"/>
          <w:lang w:val="en-GB"/>
        </w:rPr>
        <w:t>starts from the beginning of DL slot n</w:t>
      </w:r>
      <w:r w:rsidRPr="00A93F3E">
        <w:rPr>
          <w:rFonts w:ascii="Times New Roman" w:eastAsia="Times New Roman" w:hAnsi="Times New Roman" w:cstheme="minorBidi"/>
          <w:color w:val="000000" w:themeColor="text1"/>
          <w:kern w:val="24"/>
          <w:sz w:val="20"/>
          <w:szCs w:val="20"/>
          <w:lang w:val="en-GB"/>
        </w:rPr>
        <w:t>.</w:t>
      </w:r>
    </w:p>
    <w:p w14:paraId="131671B7" w14:textId="77777777" w:rsidR="00A93F3E" w:rsidRPr="00A93F3E" w:rsidRDefault="00A93F3E" w:rsidP="00FC4B6B">
      <w:pPr>
        <w:rPr>
          <w:rFonts w:eastAsiaTheme="minorEastAsia"/>
          <w:color w:val="000000"/>
          <w:lang w:val="en-US" w:eastAsia="zh-TW"/>
        </w:rPr>
      </w:pPr>
    </w:p>
    <w:p w14:paraId="7AE90985" w14:textId="3B09D87B" w:rsidR="00A93F3E" w:rsidRDefault="00A93F3E" w:rsidP="00A93F3E">
      <w:pPr>
        <w:rPr>
          <w:rFonts w:eastAsiaTheme="minorEastAsia"/>
          <w:b/>
          <w:bCs/>
          <w:lang w:eastAsia="zh-TW"/>
        </w:rPr>
      </w:pPr>
      <w:bookmarkStart w:id="20" w:name="OLE_LINK45"/>
      <w:bookmarkStart w:id="21" w:name="OLE_LINK48"/>
      <w:r>
        <w:rPr>
          <w:rFonts w:eastAsiaTheme="minorEastAsia"/>
          <w:b/>
          <w:bCs/>
          <w:color w:val="000000"/>
          <w:u w:val="single"/>
          <w:lang w:eastAsia="zh-TW"/>
        </w:rPr>
        <w:t>Observation 1</w:t>
      </w:r>
      <w:r>
        <w:rPr>
          <w:rFonts w:eastAsiaTheme="minorEastAsia"/>
          <w:b/>
          <w:bCs/>
          <w:color w:val="000000"/>
          <w:lang w:eastAsia="zh-TW"/>
        </w:rPr>
        <w:t xml:space="preserve">: </w:t>
      </w:r>
      <w:r w:rsidRPr="00A93F3E">
        <w:rPr>
          <w:rFonts w:eastAsiaTheme="minorEastAsia"/>
          <w:b/>
          <w:bCs/>
          <w:color w:val="000000"/>
          <w:lang w:eastAsia="zh-TW"/>
        </w:rPr>
        <w:t>There may be two</w:t>
      </w:r>
      <w:bookmarkEnd w:id="20"/>
      <w:r w:rsidRPr="00A93F3E">
        <w:rPr>
          <w:rFonts w:eastAsiaTheme="minorEastAsia"/>
          <w:b/>
          <w:bCs/>
          <w:color w:val="000000"/>
          <w:lang w:eastAsia="zh-TW"/>
        </w:rPr>
        <w:t xml:space="preserve"> interpretations on “the first slot boundary after UE finished BWP switching”</w:t>
      </w:r>
      <w:r>
        <w:rPr>
          <w:rFonts w:eastAsiaTheme="minorEastAsia"/>
          <w:b/>
          <w:bCs/>
          <w:color w:val="000000"/>
          <w:lang w:eastAsia="zh-TW"/>
        </w:rPr>
        <w:t xml:space="preserve"> </w:t>
      </w:r>
      <w:r w:rsidRPr="00A93F3E">
        <w:rPr>
          <w:rFonts w:eastAsiaTheme="minorEastAsia"/>
          <w:b/>
          <w:bCs/>
          <w:color w:val="000000"/>
          <w:lang w:eastAsia="zh-TW"/>
        </w:rPr>
        <w:t>(T1 or T0 in Figure 1) for the conclusion made in RAN1 #118-bis based</w:t>
      </w:r>
      <w:r>
        <w:rPr>
          <w:rFonts w:eastAsiaTheme="minorEastAsia"/>
          <w:b/>
          <w:bCs/>
          <w:color w:val="000000"/>
          <w:lang w:eastAsia="zh-TW"/>
        </w:rPr>
        <w:t xml:space="preserve"> on</w:t>
      </w:r>
      <w:r w:rsidRPr="00A93F3E">
        <w:rPr>
          <w:rFonts w:eastAsiaTheme="minorEastAsia"/>
          <w:b/>
          <w:bCs/>
          <w:color w:val="000000"/>
          <w:lang w:eastAsia="zh-TW"/>
        </w:rPr>
        <w:t xml:space="preserve"> 38.213</w:t>
      </w:r>
      <w:r>
        <w:rPr>
          <w:rFonts w:eastAsiaTheme="minorEastAsia"/>
          <w:b/>
          <w:bCs/>
          <w:color w:val="000000"/>
          <w:lang w:eastAsia="zh-TW"/>
        </w:rPr>
        <w:t xml:space="preserve"> [2]</w:t>
      </w:r>
      <w:r w:rsidRPr="00A93F3E">
        <w:rPr>
          <w:rFonts w:eastAsiaTheme="minorEastAsia"/>
          <w:b/>
          <w:bCs/>
          <w:color w:val="000000"/>
          <w:lang w:eastAsia="zh-TW"/>
        </w:rPr>
        <w:t xml:space="preserve"> or 38.133</w:t>
      </w:r>
      <w:r>
        <w:rPr>
          <w:rFonts w:eastAsiaTheme="minorEastAsia"/>
          <w:b/>
          <w:bCs/>
          <w:color w:val="000000"/>
          <w:lang w:eastAsia="zh-TW"/>
        </w:rPr>
        <w:t xml:space="preserve"> [3]</w:t>
      </w:r>
      <w:r w:rsidRPr="00A93F3E">
        <w:rPr>
          <w:rFonts w:eastAsiaTheme="minorEastAsia"/>
          <w:b/>
          <w:bCs/>
          <w:color w:val="000000"/>
          <w:lang w:eastAsia="zh-TW"/>
        </w:rPr>
        <w:t>.</w:t>
      </w:r>
    </w:p>
    <w:bookmarkEnd w:id="21"/>
    <w:p w14:paraId="2530645E" w14:textId="77777777" w:rsidR="006F5BFB" w:rsidRDefault="006F5BFB" w:rsidP="00FC4B6B">
      <w:pPr>
        <w:rPr>
          <w:rFonts w:eastAsiaTheme="minorEastAsia"/>
          <w:color w:val="000000"/>
          <w:lang w:eastAsia="zh-TW"/>
        </w:rPr>
      </w:pPr>
    </w:p>
    <w:p w14:paraId="7BC99845" w14:textId="6B7CC59D" w:rsidR="006F5BFB" w:rsidRDefault="006F5BFB" w:rsidP="00FC4B6B">
      <w:pPr>
        <w:rPr>
          <w:rFonts w:eastAsiaTheme="minorEastAsia"/>
          <w:color w:val="000000"/>
          <w:lang w:eastAsia="zh-TW"/>
        </w:rPr>
      </w:pPr>
      <w:r>
        <w:rPr>
          <w:noProof/>
        </w:rPr>
        <w:lastRenderedPageBreak/>
        <w:drawing>
          <wp:inline distT="0" distB="0" distL="0" distR="0" wp14:anchorId="2CB60E0C" wp14:editId="0260EA3D">
            <wp:extent cx="5943600" cy="1497965"/>
            <wp:effectExtent l="0" t="0" r="0" b="6985"/>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3600" cy="1497965"/>
                    </a:xfrm>
                    <a:prstGeom prst="rect">
                      <a:avLst/>
                    </a:prstGeom>
                  </pic:spPr>
                </pic:pic>
              </a:graphicData>
            </a:graphic>
          </wp:inline>
        </w:drawing>
      </w:r>
    </w:p>
    <w:p w14:paraId="2DCA3711" w14:textId="28DD226C" w:rsidR="006F5BFB" w:rsidRPr="00B65701" w:rsidRDefault="00A93F3E" w:rsidP="00A93F3E">
      <w:pPr>
        <w:jc w:val="center"/>
        <w:rPr>
          <w:rFonts w:eastAsiaTheme="minorEastAsia"/>
          <w:color w:val="000000"/>
          <w:lang w:eastAsia="zh-TW"/>
        </w:rPr>
      </w:pPr>
      <w:bookmarkStart w:id="22" w:name="OLE_LINK28"/>
      <w:r>
        <w:rPr>
          <w:rFonts w:eastAsiaTheme="minorEastAsia"/>
          <w:b/>
          <w:bCs/>
          <w:color w:val="000000"/>
          <w:lang w:eastAsia="zh-TW"/>
        </w:rPr>
        <w:t xml:space="preserve">Figure 2. </w:t>
      </w:r>
      <w:bookmarkStart w:id="23" w:name="OLE_LINK33"/>
      <w:bookmarkStart w:id="24" w:name="OLE_LINK109"/>
      <w:r>
        <w:rPr>
          <w:rFonts w:eastAsiaTheme="minorEastAsia"/>
          <w:b/>
          <w:bCs/>
          <w:color w:val="000000"/>
          <w:lang w:eastAsia="zh-TW"/>
        </w:rPr>
        <w:t>An exemplary figure</w:t>
      </w:r>
      <w:bookmarkEnd w:id="23"/>
      <w:r>
        <w:rPr>
          <w:rFonts w:eastAsiaTheme="minorEastAsia"/>
          <w:b/>
          <w:bCs/>
          <w:color w:val="000000"/>
          <w:lang w:eastAsia="zh-TW"/>
        </w:rPr>
        <w:t xml:space="preserve"> for SSSG switch </w:t>
      </w:r>
      <w:bookmarkEnd w:id="22"/>
      <w:r>
        <w:rPr>
          <w:rFonts w:eastAsiaTheme="minorEastAsia"/>
          <w:b/>
          <w:bCs/>
          <w:color w:val="000000"/>
          <w:lang w:eastAsia="zh-TW"/>
        </w:rPr>
        <w:t xml:space="preserve">timer reset with DCI triggered BWP </w:t>
      </w:r>
      <w:proofErr w:type="gramStart"/>
      <w:r>
        <w:rPr>
          <w:rFonts w:eastAsiaTheme="minorEastAsia"/>
          <w:b/>
          <w:bCs/>
          <w:color w:val="000000"/>
          <w:lang w:eastAsia="zh-TW"/>
        </w:rPr>
        <w:t>switch</w:t>
      </w:r>
      <w:bookmarkEnd w:id="24"/>
      <w:proofErr w:type="gramEnd"/>
    </w:p>
    <w:p w14:paraId="6AD19A11" w14:textId="6808DE2D" w:rsidR="007F7872" w:rsidRDefault="007F7872" w:rsidP="00A93F3E">
      <w:pPr>
        <w:rPr>
          <w:rFonts w:eastAsiaTheme="minorEastAsia"/>
          <w:color w:val="000000"/>
          <w:lang w:eastAsia="zh-TW"/>
        </w:rPr>
      </w:pPr>
    </w:p>
    <w:p w14:paraId="7B2D72AE" w14:textId="665A0CF0" w:rsidR="00A93F3E" w:rsidRDefault="00A93F3E" w:rsidP="00A93F3E">
      <w:pPr>
        <w:rPr>
          <w:rFonts w:eastAsiaTheme="minorEastAsia"/>
          <w:b/>
          <w:bCs/>
          <w:color w:val="000000"/>
          <w:lang w:eastAsia="zh-TW"/>
        </w:rPr>
      </w:pPr>
      <w:bookmarkStart w:id="25" w:name="OLE_LINK49"/>
      <w:r>
        <w:rPr>
          <w:rFonts w:eastAsiaTheme="minorEastAsia"/>
          <w:b/>
          <w:bCs/>
          <w:color w:val="000000"/>
          <w:u w:val="single"/>
          <w:lang w:eastAsia="zh-TW"/>
        </w:rPr>
        <w:t>Proposal 1</w:t>
      </w:r>
      <w:r>
        <w:rPr>
          <w:rFonts w:eastAsiaTheme="minorEastAsia"/>
          <w:b/>
          <w:bCs/>
          <w:color w:val="000000"/>
          <w:lang w:eastAsia="zh-TW"/>
        </w:rPr>
        <w:t>: Update the RAN1 #118-bis conclusion as below:</w:t>
      </w:r>
    </w:p>
    <w:p w14:paraId="6492ABAB" w14:textId="77777777" w:rsidR="00A93F3E" w:rsidRPr="00A93F3E" w:rsidRDefault="00A93F3E" w:rsidP="00A93F3E">
      <w:pPr>
        <w:rPr>
          <w:rFonts w:eastAsia="新細明體" w:cs="Times"/>
          <w:b/>
          <w:bCs/>
          <w:szCs w:val="20"/>
          <w:lang w:eastAsia="zh-TW"/>
        </w:rPr>
      </w:pPr>
      <w:r w:rsidRPr="00A93F3E">
        <w:rPr>
          <w:rFonts w:eastAsia="新細明體" w:cs="Times"/>
          <w:b/>
          <w:bCs/>
          <w:szCs w:val="20"/>
          <w:lang w:eastAsia="zh-TW"/>
        </w:rPr>
        <w:t>Conclusion</w:t>
      </w:r>
    </w:p>
    <w:p w14:paraId="69D0BE92" w14:textId="77777777" w:rsidR="00A93F3E" w:rsidRPr="00A93F3E" w:rsidRDefault="00A93F3E" w:rsidP="00A93F3E">
      <w:pPr>
        <w:textAlignment w:val="center"/>
        <w:rPr>
          <w:rFonts w:ascii="Calibri" w:eastAsia="新細明體" w:hAnsi="Calibri" w:cs="Calibri"/>
          <w:b/>
          <w:bCs/>
          <w:szCs w:val="20"/>
          <w:lang w:eastAsia="zh-TW"/>
        </w:rPr>
      </w:pPr>
      <w:r w:rsidRPr="00A93F3E">
        <w:rPr>
          <w:rFonts w:eastAsia="新細明體" w:cs="Times"/>
          <w:b/>
          <w:bCs/>
          <w:szCs w:val="20"/>
          <w:lang w:eastAsia="zh-TW"/>
        </w:rPr>
        <w:t xml:space="preserve">It is common understanding in RAN1 </w:t>
      </w:r>
      <w:proofErr w:type="gramStart"/>
      <w:r w:rsidRPr="00A93F3E">
        <w:rPr>
          <w:rFonts w:eastAsia="新細明體" w:cs="Times"/>
          <w:b/>
          <w:bCs/>
          <w:szCs w:val="20"/>
          <w:lang w:eastAsia="zh-TW"/>
        </w:rPr>
        <w:t>that</w:t>
      </w:r>
      <w:proofErr w:type="gramEnd"/>
      <w:r w:rsidRPr="00A93F3E">
        <w:rPr>
          <w:rFonts w:eastAsia="新細明體" w:cs="Times"/>
          <w:b/>
          <w:bCs/>
          <w:szCs w:val="20"/>
          <w:lang w:eastAsia="zh-TW"/>
        </w:rPr>
        <w:t> </w:t>
      </w:r>
    </w:p>
    <w:p w14:paraId="082BE61F" w14:textId="25ABFBE0" w:rsidR="00A93F3E" w:rsidRPr="00A93F3E" w:rsidRDefault="00A93F3E" w:rsidP="00A93F3E">
      <w:pPr>
        <w:numPr>
          <w:ilvl w:val="0"/>
          <w:numId w:val="58"/>
        </w:numPr>
        <w:textAlignment w:val="center"/>
        <w:rPr>
          <w:rFonts w:ascii="Calibri" w:eastAsia="新細明體" w:hAnsi="Calibri" w:cs="Calibri"/>
          <w:b/>
          <w:bCs/>
          <w:szCs w:val="20"/>
          <w:lang w:eastAsia="zh-TW"/>
        </w:rPr>
      </w:pPr>
      <w:r w:rsidRPr="00A93F3E">
        <w:rPr>
          <w:rFonts w:eastAsia="新細明體" w:cs="Times"/>
          <w:b/>
          <w:bCs/>
          <w:szCs w:val="20"/>
          <w:lang w:eastAsia="zh-TW"/>
        </w:rPr>
        <w:t>When there is a DCI-based BWP switch for UE configured with R17 search space group switching (</w:t>
      </w:r>
      <w:r w:rsidRPr="00A93F3E">
        <w:rPr>
          <w:rFonts w:eastAsia="新細明體" w:cs="Times"/>
          <w:b/>
          <w:bCs/>
          <w:i/>
          <w:iCs/>
          <w:szCs w:val="20"/>
          <w:lang w:eastAsia="zh-TW"/>
        </w:rPr>
        <w:t>searchSpaceGroupIdList-r17</w:t>
      </w:r>
      <w:r w:rsidRPr="00A93F3E">
        <w:rPr>
          <w:rFonts w:eastAsia="新細明體" w:cs="Times"/>
          <w:b/>
          <w:bCs/>
          <w:szCs w:val="20"/>
          <w:lang w:eastAsia="zh-TW"/>
        </w:rPr>
        <w:t>), UE switches to the SSSG designated by the DCI on the new BWP, and the SSSG timer is restarted at the first slot boundary after UE finished BWP switching</w:t>
      </w:r>
      <w:r>
        <w:rPr>
          <w:rFonts w:eastAsia="新細明體" w:cs="Times"/>
          <w:b/>
          <w:bCs/>
          <w:szCs w:val="20"/>
          <w:lang w:eastAsia="zh-TW"/>
        </w:rPr>
        <w:t xml:space="preserve"> </w:t>
      </w:r>
      <w:r w:rsidRPr="00A93F3E">
        <w:rPr>
          <w:rFonts w:eastAsia="新細明體" w:cs="Times"/>
          <w:b/>
          <w:bCs/>
          <w:color w:val="FF0000"/>
          <w:szCs w:val="20"/>
          <w:lang w:eastAsia="zh-TW"/>
        </w:rPr>
        <w:t>according to 38.133</w:t>
      </w:r>
      <w:r>
        <w:rPr>
          <w:rFonts w:eastAsia="新細明體" w:cs="Times"/>
          <w:b/>
          <w:bCs/>
          <w:color w:val="FF0000"/>
          <w:szCs w:val="20"/>
          <w:lang w:eastAsia="zh-TW"/>
        </w:rPr>
        <w:t xml:space="preserve"> </w:t>
      </w:r>
      <w:r w:rsidRPr="00A93F3E">
        <w:rPr>
          <w:rFonts w:ascii="Times New Roman" w:eastAsiaTheme="minorEastAsia" w:hAnsi="Times New Roman"/>
          <w:b/>
          <w:bCs/>
          <w:color w:val="FF0000"/>
          <w:kern w:val="24"/>
          <w:szCs w:val="20"/>
        </w:rPr>
        <w:t>Clause 8.6.2</w:t>
      </w:r>
      <w:r w:rsidRPr="00A93F3E">
        <w:rPr>
          <w:rFonts w:eastAsia="新細明體" w:cs="Times"/>
          <w:b/>
          <w:bCs/>
          <w:szCs w:val="20"/>
          <w:lang w:eastAsia="zh-TW"/>
        </w:rPr>
        <w:t>.</w:t>
      </w:r>
    </w:p>
    <w:p w14:paraId="1727E923" w14:textId="77777777" w:rsidR="00A93F3E" w:rsidRPr="00A93F3E" w:rsidRDefault="00A93F3E" w:rsidP="00A93F3E">
      <w:pPr>
        <w:numPr>
          <w:ilvl w:val="0"/>
          <w:numId w:val="58"/>
        </w:numPr>
        <w:textAlignment w:val="center"/>
        <w:rPr>
          <w:rFonts w:ascii="Calibri" w:eastAsia="新細明體" w:hAnsi="Calibri" w:cs="Calibri"/>
          <w:b/>
          <w:bCs/>
          <w:szCs w:val="20"/>
          <w:lang w:eastAsia="zh-TW"/>
        </w:rPr>
      </w:pPr>
      <w:r w:rsidRPr="00A93F3E">
        <w:rPr>
          <w:rFonts w:eastAsia="新細明體" w:cs="Times"/>
          <w:b/>
          <w:bCs/>
          <w:szCs w:val="20"/>
          <w:lang w:eastAsia="zh-TW"/>
        </w:rPr>
        <w:t xml:space="preserve">The above understanding is aligned with current </w:t>
      </w:r>
      <w:proofErr w:type="gramStart"/>
      <w:r w:rsidRPr="00A93F3E">
        <w:rPr>
          <w:rFonts w:eastAsia="新細明體" w:cs="Times"/>
          <w:b/>
          <w:bCs/>
          <w:szCs w:val="20"/>
          <w:lang w:eastAsia="zh-TW"/>
        </w:rPr>
        <w:t>spec</w:t>
      </w:r>
      <w:proofErr w:type="gramEnd"/>
    </w:p>
    <w:bookmarkEnd w:id="25"/>
    <w:p w14:paraId="0534ECCC" w14:textId="77777777" w:rsidR="00A93F3E" w:rsidRDefault="00A93F3E" w:rsidP="00A93F3E">
      <w:pPr>
        <w:rPr>
          <w:rFonts w:eastAsiaTheme="minorEastAsia"/>
          <w:color w:val="000000"/>
          <w:lang w:eastAsia="zh-TW"/>
        </w:rPr>
      </w:pPr>
    </w:p>
    <w:p w14:paraId="5A789EB6" w14:textId="644E4ACC" w:rsidR="005A2660" w:rsidRPr="005A2660" w:rsidRDefault="00592867" w:rsidP="007900F6">
      <w:pPr>
        <w:pStyle w:val="1"/>
        <w:numPr>
          <w:ilvl w:val="0"/>
          <w:numId w:val="1"/>
        </w:numPr>
        <w:pBdr>
          <w:top w:val="single" w:sz="12" w:space="3" w:color="auto"/>
        </w:pBdr>
        <w:spacing w:after="180"/>
        <w:rPr>
          <w:rFonts w:ascii="Arial" w:hAnsi="Arial" w:cs="Arial"/>
          <w:color w:val="000000"/>
          <w:sz w:val="36"/>
          <w:szCs w:val="36"/>
          <w:lang w:eastAsia="zh-TW"/>
        </w:rPr>
      </w:pPr>
      <w:bookmarkStart w:id="26" w:name="OLE_LINK203"/>
      <w:bookmarkEnd w:id="9"/>
      <w:bookmarkEnd w:id="13"/>
      <w:bookmarkEnd w:id="14"/>
      <w:r>
        <w:rPr>
          <w:rFonts w:ascii="Arial" w:hAnsi="Arial" w:cs="Arial"/>
          <w:color w:val="000000"/>
          <w:sz w:val="36"/>
          <w:szCs w:val="36"/>
          <w:lang w:eastAsia="zh-TW"/>
        </w:rPr>
        <w:t>Conclusion</w:t>
      </w:r>
    </w:p>
    <w:bookmarkEnd w:id="26"/>
    <w:p w14:paraId="606D8CD9" w14:textId="7A99189F" w:rsidR="002C5817" w:rsidRDefault="00014874" w:rsidP="002C5817">
      <w:pPr>
        <w:rPr>
          <w:lang w:eastAsia="zh-TW"/>
        </w:rPr>
      </w:pPr>
      <w:r w:rsidRPr="00014874">
        <w:t xml:space="preserve">In this contribution, </w:t>
      </w:r>
      <w:r w:rsidR="004418C8">
        <w:t>we discuss the interaction between search space set group (SSSG) and BWP for R17 UE power saving</w:t>
      </w:r>
      <w:r w:rsidR="00346C1D">
        <w:rPr>
          <w:bCs/>
        </w:rPr>
        <w:t xml:space="preserve"> with </w:t>
      </w:r>
      <w:r w:rsidR="00A9148F">
        <w:rPr>
          <w:lang w:eastAsia="zh-TW"/>
        </w:rPr>
        <w:t xml:space="preserve">the following </w:t>
      </w:r>
      <w:r w:rsidR="000776E5">
        <w:rPr>
          <w:lang w:eastAsia="zh-TW"/>
        </w:rPr>
        <w:t xml:space="preserve">observations and </w:t>
      </w:r>
      <w:r w:rsidR="00A9148F">
        <w:rPr>
          <w:lang w:eastAsia="zh-TW"/>
        </w:rPr>
        <w:t>proposals:</w:t>
      </w:r>
    </w:p>
    <w:p w14:paraId="4FA96672" w14:textId="77777777" w:rsidR="00BF3916" w:rsidRDefault="00BF3916" w:rsidP="002C5817"/>
    <w:p w14:paraId="0DF92FE9" w14:textId="77777777" w:rsidR="00A93F3E" w:rsidRDefault="00A93F3E" w:rsidP="00A93F3E">
      <w:pPr>
        <w:rPr>
          <w:rFonts w:eastAsiaTheme="minorEastAsia"/>
          <w:b/>
          <w:bCs/>
          <w:lang w:eastAsia="zh-TW"/>
        </w:rPr>
      </w:pPr>
      <w:r>
        <w:rPr>
          <w:rFonts w:eastAsiaTheme="minorEastAsia"/>
          <w:b/>
          <w:bCs/>
          <w:color w:val="000000"/>
          <w:u w:val="single"/>
          <w:lang w:eastAsia="zh-TW"/>
        </w:rPr>
        <w:t>Observation 1</w:t>
      </w:r>
      <w:r>
        <w:rPr>
          <w:rFonts w:eastAsiaTheme="minorEastAsia"/>
          <w:b/>
          <w:bCs/>
          <w:color w:val="000000"/>
          <w:lang w:eastAsia="zh-TW"/>
        </w:rPr>
        <w:t>: There may be two interpretations on “the first slot boundary after UE finished BWP switching” (T1 or T0 in Figure 1) for the conclusion made in RAN1 #118-bis based on 38.213 [2] or 38.133 [3].</w:t>
      </w:r>
    </w:p>
    <w:p w14:paraId="233DEDFA" w14:textId="77777777" w:rsidR="00DC371D" w:rsidRDefault="00DC371D" w:rsidP="004418C8">
      <w:pPr>
        <w:rPr>
          <w:rFonts w:eastAsiaTheme="minorEastAsia"/>
          <w:b/>
          <w:bCs/>
          <w:lang w:eastAsia="zh-TW"/>
        </w:rPr>
      </w:pPr>
    </w:p>
    <w:p w14:paraId="73583C0D" w14:textId="77777777" w:rsidR="00A93F3E" w:rsidRDefault="00A93F3E" w:rsidP="00A93F3E">
      <w:pPr>
        <w:rPr>
          <w:rFonts w:eastAsiaTheme="minorEastAsia"/>
          <w:b/>
          <w:bCs/>
          <w:color w:val="000000"/>
          <w:lang w:eastAsia="zh-TW"/>
        </w:rPr>
      </w:pPr>
      <w:r>
        <w:rPr>
          <w:rFonts w:eastAsiaTheme="minorEastAsia"/>
          <w:b/>
          <w:bCs/>
          <w:color w:val="000000"/>
          <w:u w:val="single"/>
          <w:lang w:eastAsia="zh-TW"/>
        </w:rPr>
        <w:t>Proposal 1</w:t>
      </w:r>
      <w:r>
        <w:rPr>
          <w:rFonts w:eastAsiaTheme="minorEastAsia"/>
          <w:b/>
          <w:bCs/>
          <w:color w:val="000000"/>
          <w:lang w:eastAsia="zh-TW"/>
        </w:rPr>
        <w:t>: Update the RAN1 #118-bis conclusion as below:</w:t>
      </w:r>
    </w:p>
    <w:p w14:paraId="1B04B509" w14:textId="77777777" w:rsidR="00A93F3E" w:rsidRDefault="00A93F3E" w:rsidP="00A93F3E">
      <w:pPr>
        <w:rPr>
          <w:rFonts w:eastAsia="新細明體" w:cs="Times"/>
          <w:b/>
          <w:bCs/>
          <w:szCs w:val="20"/>
          <w:lang w:eastAsia="zh-TW"/>
        </w:rPr>
      </w:pPr>
      <w:r>
        <w:rPr>
          <w:rFonts w:eastAsia="新細明體" w:cs="Times"/>
          <w:b/>
          <w:bCs/>
          <w:szCs w:val="20"/>
          <w:lang w:eastAsia="zh-TW"/>
        </w:rPr>
        <w:t>Conclusion</w:t>
      </w:r>
    </w:p>
    <w:p w14:paraId="1EA1ECEB" w14:textId="77777777" w:rsidR="00A93F3E" w:rsidRDefault="00A93F3E" w:rsidP="00A93F3E">
      <w:pPr>
        <w:textAlignment w:val="center"/>
        <w:rPr>
          <w:rFonts w:ascii="Calibri" w:eastAsia="新細明體" w:hAnsi="Calibri" w:cs="Calibri"/>
          <w:b/>
          <w:bCs/>
          <w:szCs w:val="20"/>
          <w:lang w:eastAsia="zh-TW"/>
        </w:rPr>
      </w:pPr>
      <w:r>
        <w:rPr>
          <w:rFonts w:eastAsia="新細明體" w:cs="Times"/>
          <w:b/>
          <w:bCs/>
          <w:szCs w:val="20"/>
          <w:lang w:eastAsia="zh-TW"/>
        </w:rPr>
        <w:t xml:space="preserve">It is common understanding in RAN1 </w:t>
      </w:r>
      <w:proofErr w:type="gramStart"/>
      <w:r>
        <w:rPr>
          <w:rFonts w:eastAsia="新細明體" w:cs="Times"/>
          <w:b/>
          <w:bCs/>
          <w:szCs w:val="20"/>
          <w:lang w:eastAsia="zh-TW"/>
        </w:rPr>
        <w:t>that</w:t>
      </w:r>
      <w:proofErr w:type="gramEnd"/>
      <w:r>
        <w:rPr>
          <w:rFonts w:eastAsia="新細明體" w:cs="Times"/>
          <w:b/>
          <w:bCs/>
          <w:szCs w:val="20"/>
          <w:lang w:eastAsia="zh-TW"/>
        </w:rPr>
        <w:t> </w:t>
      </w:r>
    </w:p>
    <w:p w14:paraId="450AB442" w14:textId="77777777" w:rsidR="00A93F3E" w:rsidRDefault="00A93F3E" w:rsidP="00A93F3E">
      <w:pPr>
        <w:numPr>
          <w:ilvl w:val="0"/>
          <w:numId w:val="58"/>
        </w:numPr>
        <w:textAlignment w:val="center"/>
        <w:rPr>
          <w:rFonts w:ascii="Calibri" w:eastAsia="新細明體" w:hAnsi="Calibri" w:cs="Calibri"/>
          <w:b/>
          <w:bCs/>
          <w:szCs w:val="20"/>
          <w:lang w:eastAsia="zh-TW"/>
        </w:rPr>
      </w:pPr>
      <w:r>
        <w:rPr>
          <w:rFonts w:eastAsia="新細明體" w:cs="Times"/>
          <w:b/>
          <w:bCs/>
          <w:szCs w:val="20"/>
          <w:lang w:eastAsia="zh-TW"/>
        </w:rPr>
        <w:t>When there is a DCI-based BWP switch for UE configured with R17 search space group switching (</w:t>
      </w:r>
      <w:r>
        <w:rPr>
          <w:rFonts w:eastAsia="新細明體" w:cs="Times"/>
          <w:b/>
          <w:bCs/>
          <w:i/>
          <w:iCs/>
          <w:szCs w:val="20"/>
          <w:lang w:eastAsia="zh-TW"/>
        </w:rPr>
        <w:t>searchSpaceGroupIdList-r17</w:t>
      </w:r>
      <w:r>
        <w:rPr>
          <w:rFonts w:eastAsia="新細明體" w:cs="Times"/>
          <w:b/>
          <w:bCs/>
          <w:szCs w:val="20"/>
          <w:lang w:eastAsia="zh-TW"/>
        </w:rPr>
        <w:t xml:space="preserve">), UE switches to the SSSG designated by the DCI on the new BWP, and the SSSG timer is restarted at the first slot boundary after UE finished BWP switching </w:t>
      </w:r>
      <w:r>
        <w:rPr>
          <w:rFonts w:eastAsia="新細明體" w:cs="Times"/>
          <w:b/>
          <w:bCs/>
          <w:color w:val="FF0000"/>
          <w:szCs w:val="20"/>
          <w:lang w:eastAsia="zh-TW"/>
        </w:rPr>
        <w:t xml:space="preserve">according to 38.133 </w:t>
      </w:r>
      <w:r>
        <w:rPr>
          <w:rFonts w:ascii="Times New Roman" w:eastAsiaTheme="minorEastAsia" w:hAnsi="Times New Roman"/>
          <w:b/>
          <w:bCs/>
          <w:color w:val="FF0000"/>
          <w:kern w:val="24"/>
          <w:szCs w:val="20"/>
        </w:rPr>
        <w:t>Clause 8.6.2</w:t>
      </w:r>
      <w:r>
        <w:rPr>
          <w:rFonts w:eastAsia="新細明體" w:cs="Times"/>
          <w:b/>
          <w:bCs/>
          <w:szCs w:val="20"/>
          <w:lang w:eastAsia="zh-TW"/>
        </w:rPr>
        <w:t>.</w:t>
      </w:r>
    </w:p>
    <w:p w14:paraId="7ACFC1EF" w14:textId="50AEE146" w:rsidR="00A93F3E" w:rsidRPr="00A93F3E" w:rsidRDefault="00A93F3E" w:rsidP="004418C8">
      <w:pPr>
        <w:numPr>
          <w:ilvl w:val="0"/>
          <w:numId w:val="58"/>
        </w:numPr>
        <w:textAlignment w:val="center"/>
        <w:rPr>
          <w:rFonts w:ascii="Calibri" w:eastAsia="新細明體" w:hAnsi="Calibri" w:cs="Calibri"/>
          <w:b/>
          <w:bCs/>
          <w:szCs w:val="20"/>
          <w:lang w:eastAsia="zh-TW"/>
        </w:rPr>
      </w:pPr>
      <w:r>
        <w:rPr>
          <w:rFonts w:eastAsia="新細明體" w:cs="Times"/>
          <w:b/>
          <w:bCs/>
          <w:szCs w:val="20"/>
          <w:lang w:eastAsia="zh-TW"/>
        </w:rPr>
        <w:t xml:space="preserve">The above understanding is aligned with current </w:t>
      </w:r>
      <w:proofErr w:type="gramStart"/>
      <w:r>
        <w:rPr>
          <w:rFonts w:eastAsia="新細明體" w:cs="Times"/>
          <w:b/>
          <w:bCs/>
          <w:szCs w:val="20"/>
          <w:lang w:eastAsia="zh-TW"/>
        </w:rPr>
        <w:t>spec</w:t>
      </w:r>
      <w:proofErr w:type="gramEnd"/>
    </w:p>
    <w:p w14:paraId="6988EAA1" w14:textId="77777777" w:rsidR="005A2660" w:rsidRPr="005A2660" w:rsidRDefault="005A2660" w:rsidP="007900F6">
      <w:pPr>
        <w:pStyle w:val="1"/>
        <w:numPr>
          <w:ilvl w:val="0"/>
          <w:numId w:val="1"/>
        </w:numPr>
        <w:pBdr>
          <w:top w:val="single" w:sz="12" w:space="3" w:color="auto"/>
        </w:pBdr>
        <w:spacing w:after="180"/>
        <w:rPr>
          <w:rFonts w:ascii="Arial" w:hAnsi="Arial" w:cs="Arial"/>
          <w:color w:val="000000"/>
          <w:sz w:val="36"/>
          <w:szCs w:val="36"/>
          <w:lang w:eastAsia="zh-TW"/>
        </w:rPr>
      </w:pPr>
      <w:bookmarkStart w:id="27" w:name="OLE_LINK205"/>
      <w:r w:rsidRPr="005A2660">
        <w:rPr>
          <w:rFonts w:ascii="Arial" w:hAnsi="Arial" w:cs="Arial"/>
          <w:color w:val="000000"/>
          <w:sz w:val="36"/>
          <w:szCs w:val="36"/>
          <w:lang w:eastAsia="zh-TW"/>
        </w:rPr>
        <w:t>Reference</w:t>
      </w:r>
    </w:p>
    <w:p w14:paraId="07F35767" w14:textId="0AD5D141" w:rsidR="006F5BFB" w:rsidRPr="006F5BFB" w:rsidRDefault="006F5BFB" w:rsidP="006F5BFB">
      <w:pPr>
        <w:pStyle w:val="References"/>
        <w:rPr>
          <w:rFonts w:eastAsiaTheme="minorEastAsia"/>
          <w:lang w:eastAsia="zh-TW"/>
        </w:rPr>
      </w:pPr>
      <w:bookmarkStart w:id="28" w:name="OLE_LINK35"/>
      <w:bookmarkEnd w:id="27"/>
      <w:r>
        <w:t>Chairman’s Notes, RAN1 #118-bis (Agenda 7)</w:t>
      </w:r>
      <w:bookmarkStart w:id="29" w:name="OLE_LINK142"/>
      <w:bookmarkEnd w:id="28"/>
    </w:p>
    <w:p w14:paraId="72B78997" w14:textId="32711B8D" w:rsidR="006F5BFB" w:rsidRDefault="006F5BFB" w:rsidP="00D84B88">
      <w:pPr>
        <w:pStyle w:val="References"/>
      </w:pPr>
      <w:bookmarkStart w:id="30" w:name="OLE_LINK29"/>
      <w:r>
        <w:rPr>
          <w:rFonts w:eastAsiaTheme="minorEastAsia"/>
          <w:lang w:eastAsia="zh-TW"/>
        </w:rPr>
        <w:t>3GPP TS 38.213 V17.11.0 5G; NR; Physical layer procedures for control</w:t>
      </w:r>
      <w:bookmarkEnd w:id="30"/>
    </w:p>
    <w:bookmarkEnd w:id="29"/>
    <w:p w14:paraId="57CE57A6" w14:textId="2225C923" w:rsidR="00D84B88" w:rsidRDefault="006F5BFB" w:rsidP="00D84B88">
      <w:pPr>
        <w:pStyle w:val="References"/>
      </w:pPr>
      <w:r>
        <w:rPr>
          <w:rFonts w:eastAsiaTheme="minorEastAsia"/>
          <w:lang w:eastAsia="zh-TW"/>
        </w:rPr>
        <w:t>3GPP TS 38.133 V17.12.0 5G; NR; Physical layer procedures for control</w:t>
      </w:r>
    </w:p>
    <w:p w14:paraId="77ADD7FD" w14:textId="77777777" w:rsidR="0012656A" w:rsidRPr="0012656A" w:rsidRDefault="0012656A" w:rsidP="008B3AB1">
      <w:pPr>
        <w:rPr>
          <w:rFonts w:eastAsiaTheme="minorEastAsia"/>
          <w:lang w:eastAsia="zh-TW"/>
        </w:rPr>
      </w:pPr>
    </w:p>
    <w:sectPr w:rsidR="0012656A" w:rsidRPr="0012656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BEB43D" w14:textId="77777777" w:rsidR="001C7CE5" w:rsidRDefault="001C7CE5" w:rsidP="00B90C62">
      <w:r>
        <w:separator/>
      </w:r>
    </w:p>
  </w:endnote>
  <w:endnote w:type="continuationSeparator" w:id="0">
    <w:p w14:paraId="5C6EAAE5" w14:textId="77777777" w:rsidR="001C7CE5" w:rsidRDefault="001C7CE5" w:rsidP="00B90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35BB48" w14:textId="77777777" w:rsidR="001C7CE5" w:rsidRDefault="001C7CE5" w:rsidP="00B90C62">
      <w:r>
        <w:separator/>
      </w:r>
    </w:p>
  </w:footnote>
  <w:footnote w:type="continuationSeparator" w:id="0">
    <w:p w14:paraId="20044E51" w14:textId="77777777" w:rsidR="001C7CE5" w:rsidRDefault="001C7CE5" w:rsidP="00B90C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30873"/>
    <w:multiLevelType w:val="hybridMultilevel"/>
    <w:tmpl w:val="D2F0C89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68A157A"/>
    <w:multiLevelType w:val="hybridMultilevel"/>
    <w:tmpl w:val="178A4D8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77301F7"/>
    <w:multiLevelType w:val="multilevel"/>
    <w:tmpl w:val="077301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820C15"/>
    <w:multiLevelType w:val="hybridMultilevel"/>
    <w:tmpl w:val="5AE0CA6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A16754"/>
    <w:multiLevelType w:val="multilevel"/>
    <w:tmpl w:val="CED2DEE6"/>
    <w:lvl w:ilvl="0">
      <w:start w:val="1"/>
      <w:numFmt w:val="decimal"/>
      <w:lvlText w:val="%1."/>
      <w:lvlJc w:val="left"/>
      <w:pPr>
        <w:ind w:left="360" w:hanging="360"/>
      </w:pPr>
      <w:rPr>
        <w:rFonts w:hint="default"/>
      </w:rPr>
    </w:lvl>
    <w:lvl w:ilvl="1">
      <w:start w:val="5"/>
      <w:numFmt w:val="decimal"/>
      <w:isLgl/>
      <w:lvlText w:val="%1.%2"/>
      <w:lvlJc w:val="left"/>
      <w:pPr>
        <w:ind w:left="360" w:hanging="360"/>
      </w:pPr>
      <w:rPr>
        <w:rFonts w:hint="default"/>
        <w:color w:val="000000"/>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720" w:hanging="720"/>
      </w:pPr>
      <w:rPr>
        <w:rFonts w:hint="default"/>
        <w:color w:val="000000"/>
      </w:rPr>
    </w:lvl>
    <w:lvl w:ilvl="4">
      <w:start w:val="1"/>
      <w:numFmt w:val="decimal"/>
      <w:isLgl/>
      <w:lvlText w:val="%1.%2.%3.%4.%5"/>
      <w:lvlJc w:val="left"/>
      <w:pPr>
        <w:ind w:left="720" w:hanging="720"/>
      </w:pPr>
      <w:rPr>
        <w:rFonts w:hint="default"/>
        <w:color w:val="000000"/>
      </w:rPr>
    </w:lvl>
    <w:lvl w:ilvl="5">
      <w:start w:val="1"/>
      <w:numFmt w:val="decimal"/>
      <w:isLgl/>
      <w:lvlText w:val="%1.%2.%3.%4.%5.%6"/>
      <w:lvlJc w:val="left"/>
      <w:pPr>
        <w:ind w:left="1080" w:hanging="1080"/>
      </w:pPr>
      <w:rPr>
        <w:rFonts w:hint="default"/>
        <w:color w:val="000000"/>
      </w:rPr>
    </w:lvl>
    <w:lvl w:ilvl="6">
      <w:start w:val="1"/>
      <w:numFmt w:val="decimal"/>
      <w:isLgl/>
      <w:lvlText w:val="%1.%2.%3.%4.%5.%6.%7"/>
      <w:lvlJc w:val="left"/>
      <w:pPr>
        <w:ind w:left="1080" w:hanging="1080"/>
      </w:pPr>
      <w:rPr>
        <w:rFonts w:hint="default"/>
        <w:color w:val="000000"/>
      </w:rPr>
    </w:lvl>
    <w:lvl w:ilvl="7">
      <w:start w:val="1"/>
      <w:numFmt w:val="decimal"/>
      <w:isLgl/>
      <w:lvlText w:val="%1.%2.%3.%4.%5.%6.%7.%8"/>
      <w:lvlJc w:val="left"/>
      <w:pPr>
        <w:ind w:left="1440" w:hanging="1440"/>
      </w:pPr>
      <w:rPr>
        <w:rFonts w:hint="default"/>
        <w:color w:val="000000"/>
      </w:rPr>
    </w:lvl>
    <w:lvl w:ilvl="8">
      <w:start w:val="1"/>
      <w:numFmt w:val="decimal"/>
      <w:isLgl/>
      <w:lvlText w:val="%1.%2.%3.%4.%5.%6.%7.%8.%9"/>
      <w:lvlJc w:val="left"/>
      <w:pPr>
        <w:ind w:left="1440" w:hanging="1440"/>
      </w:pPr>
      <w:rPr>
        <w:rFonts w:hint="default"/>
        <w:color w:val="000000"/>
      </w:rPr>
    </w:lvl>
  </w:abstractNum>
  <w:abstractNum w:abstractNumId="6"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DE334AB"/>
    <w:multiLevelType w:val="hybridMultilevel"/>
    <w:tmpl w:val="57F85A0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F8437F4"/>
    <w:multiLevelType w:val="hybridMultilevel"/>
    <w:tmpl w:val="AFDE4892"/>
    <w:lvl w:ilvl="0" w:tplc="04090001">
      <w:start w:val="1"/>
      <w:numFmt w:val="bullet"/>
      <w:lvlText w:val=""/>
      <w:lvlJc w:val="left"/>
      <w:pPr>
        <w:ind w:left="912" w:hanging="480"/>
      </w:pPr>
      <w:rPr>
        <w:rFonts w:ascii="Wingdings" w:hAnsi="Wingdings" w:hint="default"/>
      </w:rPr>
    </w:lvl>
    <w:lvl w:ilvl="1" w:tplc="04090003">
      <w:start w:val="1"/>
      <w:numFmt w:val="bullet"/>
      <w:lvlText w:val=""/>
      <w:lvlJc w:val="left"/>
      <w:pPr>
        <w:ind w:left="1392" w:hanging="480"/>
      </w:pPr>
      <w:rPr>
        <w:rFonts w:ascii="Wingdings" w:hAnsi="Wingdings" w:hint="default"/>
      </w:rPr>
    </w:lvl>
    <w:lvl w:ilvl="2" w:tplc="04090005" w:tentative="1">
      <w:start w:val="1"/>
      <w:numFmt w:val="bullet"/>
      <w:lvlText w:val=""/>
      <w:lvlJc w:val="left"/>
      <w:pPr>
        <w:ind w:left="1872" w:hanging="480"/>
      </w:pPr>
      <w:rPr>
        <w:rFonts w:ascii="Wingdings" w:hAnsi="Wingdings" w:hint="default"/>
      </w:rPr>
    </w:lvl>
    <w:lvl w:ilvl="3" w:tplc="04090001" w:tentative="1">
      <w:start w:val="1"/>
      <w:numFmt w:val="bullet"/>
      <w:lvlText w:val=""/>
      <w:lvlJc w:val="left"/>
      <w:pPr>
        <w:ind w:left="2352" w:hanging="480"/>
      </w:pPr>
      <w:rPr>
        <w:rFonts w:ascii="Wingdings" w:hAnsi="Wingdings" w:hint="default"/>
      </w:rPr>
    </w:lvl>
    <w:lvl w:ilvl="4" w:tplc="04090003" w:tentative="1">
      <w:start w:val="1"/>
      <w:numFmt w:val="bullet"/>
      <w:lvlText w:val=""/>
      <w:lvlJc w:val="left"/>
      <w:pPr>
        <w:ind w:left="2832" w:hanging="480"/>
      </w:pPr>
      <w:rPr>
        <w:rFonts w:ascii="Wingdings" w:hAnsi="Wingdings" w:hint="default"/>
      </w:rPr>
    </w:lvl>
    <w:lvl w:ilvl="5" w:tplc="04090005" w:tentative="1">
      <w:start w:val="1"/>
      <w:numFmt w:val="bullet"/>
      <w:lvlText w:val=""/>
      <w:lvlJc w:val="left"/>
      <w:pPr>
        <w:ind w:left="3312" w:hanging="480"/>
      </w:pPr>
      <w:rPr>
        <w:rFonts w:ascii="Wingdings" w:hAnsi="Wingdings" w:hint="default"/>
      </w:rPr>
    </w:lvl>
    <w:lvl w:ilvl="6" w:tplc="04090001" w:tentative="1">
      <w:start w:val="1"/>
      <w:numFmt w:val="bullet"/>
      <w:lvlText w:val=""/>
      <w:lvlJc w:val="left"/>
      <w:pPr>
        <w:ind w:left="3792" w:hanging="480"/>
      </w:pPr>
      <w:rPr>
        <w:rFonts w:ascii="Wingdings" w:hAnsi="Wingdings" w:hint="default"/>
      </w:rPr>
    </w:lvl>
    <w:lvl w:ilvl="7" w:tplc="04090003" w:tentative="1">
      <w:start w:val="1"/>
      <w:numFmt w:val="bullet"/>
      <w:lvlText w:val=""/>
      <w:lvlJc w:val="left"/>
      <w:pPr>
        <w:ind w:left="4272" w:hanging="480"/>
      </w:pPr>
      <w:rPr>
        <w:rFonts w:ascii="Wingdings" w:hAnsi="Wingdings" w:hint="default"/>
      </w:rPr>
    </w:lvl>
    <w:lvl w:ilvl="8" w:tplc="04090005" w:tentative="1">
      <w:start w:val="1"/>
      <w:numFmt w:val="bullet"/>
      <w:lvlText w:val=""/>
      <w:lvlJc w:val="left"/>
      <w:pPr>
        <w:ind w:left="4752" w:hanging="480"/>
      </w:pPr>
      <w:rPr>
        <w:rFonts w:ascii="Wingdings" w:hAnsi="Wingdings" w:hint="default"/>
      </w:rPr>
    </w:lvl>
  </w:abstractNum>
  <w:abstractNum w:abstractNumId="9" w15:restartNumberingAfterBreak="0">
    <w:nsid w:val="209E78BE"/>
    <w:multiLevelType w:val="hybridMultilevel"/>
    <w:tmpl w:val="8E0015F6"/>
    <w:lvl w:ilvl="0" w:tplc="FFFFFFFF">
      <w:start w:val="1"/>
      <w:numFmt w:val="decimal"/>
      <w:lvlText w:val="%1."/>
      <w:lvlJc w:val="left"/>
      <w:pPr>
        <w:ind w:left="480" w:hanging="480"/>
      </w:pPr>
      <w:rPr>
        <w:rFonts w:hint="default"/>
      </w:rPr>
    </w:lvl>
    <w:lvl w:ilvl="1" w:tplc="FFFFFFFF">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0" w15:restartNumberingAfterBreak="0">
    <w:nsid w:val="2158618C"/>
    <w:multiLevelType w:val="multilevel"/>
    <w:tmpl w:val="2158618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2CC2D9E"/>
    <w:multiLevelType w:val="hybridMultilevel"/>
    <w:tmpl w:val="0DD8856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2D0483F"/>
    <w:multiLevelType w:val="hybridMultilevel"/>
    <w:tmpl w:val="9B7C70B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3646C29"/>
    <w:multiLevelType w:val="multilevel"/>
    <w:tmpl w:val="4762FAF4"/>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4" w15:restartNumberingAfterBreak="0">
    <w:nsid w:val="2D9A1DE6"/>
    <w:multiLevelType w:val="hybridMultilevel"/>
    <w:tmpl w:val="8E0015F6"/>
    <w:lvl w:ilvl="0" w:tplc="0409000F">
      <w:start w:val="1"/>
      <w:numFmt w:val="decimal"/>
      <w:lvlText w:val="%1."/>
      <w:lvlJc w:val="left"/>
      <w:pPr>
        <w:ind w:left="480" w:hanging="480"/>
      </w:pPr>
      <w:rPr>
        <w:rFonts w:hint="default"/>
      </w:rPr>
    </w:lvl>
    <w:lvl w:ilvl="1" w:tplc="FFFFFFFF">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5" w15:restartNumberingAfterBreak="0">
    <w:nsid w:val="2E1B0F1A"/>
    <w:multiLevelType w:val="hybridMultilevel"/>
    <w:tmpl w:val="041ABFC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8" w15:restartNumberingAfterBreak="0">
    <w:nsid w:val="3E23050A"/>
    <w:multiLevelType w:val="hybridMultilevel"/>
    <w:tmpl w:val="E760CB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223687A"/>
    <w:multiLevelType w:val="hybridMultilevel"/>
    <w:tmpl w:val="DA4C42B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48024196"/>
    <w:multiLevelType w:val="hybridMultilevel"/>
    <w:tmpl w:val="566C0966"/>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080634"/>
    <w:multiLevelType w:val="multilevel"/>
    <w:tmpl w:val="3434F8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ACB1740"/>
    <w:multiLevelType w:val="hybridMultilevel"/>
    <w:tmpl w:val="FD506BC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4D5B60E4"/>
    <w:multiLevelType w:val="hybridMultilevel"/>
    <w:tmpl w:val="2892B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396744D"/>
    <w:multiLevelType w:val="hybridMultilevel"/>
    <w:tmpl w:val="148CA0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55E332E8"/>
    <w:multiLevelType w:val="hybridMultilevel"/>
    <w:tmpl w:val="65CCBE7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5BC30ADA"/>
    <w:multiLevelType w:val="hybridMultilevel"/>
    <w:tmpl w:val="1FA69E7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5CE21BC3"/>
    <w:multiLevelType w:val="hybridMultilevel"/>
    <w:tmpl w:val="EF32019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68C93294"/>
    <w:multiLevelType w:val="multilevel"/>
    <w:tmpl w:val="68C93294"/>
    <w:lvl w:ilvl="0">
      <w:start w:val="1"/>
      <w:numFmt w:val="bullet"/>
      <w:lvlText w:val=""/>
      <w:lvlJc w:val="left"/>
      <w:pPr>
        <w:ind w:left="1440" w:hanging="360"/>
      </w:pPr>
      <w:rPr>
        <w:rFonts w:ascii="Wingdings" w:hAnsi="Wingding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0" w15:restartNumberingAfterBreak="0">
    <w:nsid w:val="6DF766AB"/>
    <w:multiLevelType w:val="multilevel"/>
    <w:tmpl w:val="E34ED3F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1" w15:restartNumberingAfterBreak="0">
    <w:nsid w:val="717A352C"/>
    <w:multiLevelType w:val="hybridMultilevel"/>
    <w:tmpl w:val="166A2FE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7297559E"/>
    <w:multiLevelType w:val="hybridMultilevel"/>
    <w:tmpl w:val="9E4C41C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73A968DD"/>
    <w:multiLevelType w:val="hybridMultilevel"/>
    <w:tmpl w:val="A68E1C1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73CE7DCD"/>
    <w:multiLevelType w:val="hybridMultilevel"/>
    <w:tmpl w:val="796CCA8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7F8D1F4A"/>
    <w:multiLevelType w:val="hybridMultilevel"/>
    <w:tmpl w:val="F7287044"/>
    <w:lvl w:ilvl="0" w:tplc="6B341368">
      <w:start w:val="38"/>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358169400">
    <w:abstractNumId w:val="5"/>
  </w:num>
  <w:num w:numId="2" w16cid:durableId="361445983">
    <w:abstractNumId w:val="17"/>
  </w:num>
  <w:num w:numId="3" w16cid:durableId="1791975114">
    <w:abstractNumId w:val="32"/>
  </w:num>
  <w:num w:numId="4" w16cid:durableId="153379546">
    <w:abstractNumId w:val="20"/>
  </w:num>
  <w:num w:numId="5" w16cid:durableId="415633229">
    <w:abstractNumId w:val="6"/>
  </w:num>
  <w:num w:numId="6" w16cid:durableId="1524782696">
    <w:abstractNumId w:val="4"/>
  </w:num>
  <w:num w:numId="7" w16cid:durableId="1285886800">
    <w:abstractNumId w:val="8"/>
  </w:num>
  <w:num w:numId="8" w16cid:durableId="1013265588">
    <w:abstractNumId w:val="7"/>
  </w:num>
  <w:num w:numId="9" w16cid:durableId="287861399">
    <w:abstractNumId w:val="27"/>
  </w:num>
  <w:num w:numId="10" w16cid:durableId="1280181829">
    <w:abstractNumId w:val="19"/>
  </w:num>
  <w:num w:numId="11" w16cid:durableId="899443269">
    <w:abstractNumId w:val="12"/>
  </w:num>
  <w:num w:numId="12" w16cid:durableId="2086565712">
    <w:abstractNumId w:val="26"/>
  </w:num>
  <w:num w:numId="13" w16cid:durableId="1562137789">
    <w:abstractNumId w:val="7"/>
  </w:num>
  <w:num w:numId="14" w16cid:durableId="27802392">
    <w:abstractNumId w:val="5"/>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31104890">
    <w:abstractNumId w:val="16"/>
  </w:num>
  <w:num w:numId="16" w16cid:durableId="78528435">
    <w:abstractNumId w:val="6"/>
  </w:num>
  <w:num w:numId="17" w16cid:durableId="1368332035">
    <w:abstractNumId w:val="8"/>
  </w:num>
  <w:num w:numId="18" w16cid:durableId="1761482719">
    <w:abstractNumId w:val="19"/>
  </w:num>
  <w:num w:numId="19" w16cid:durableId="645360417">
    <w:abstractNumId w:val="32"/>
  </w:num>
  <w:num w:numId="20" w16cid:durableId="561523022">
    <w:abstractNumId w:val="6"/>
  </w:num>
  <w:num w:numId="21" w16cid:durableId="1072628533">
    <w:abstractNumId w:val="16"/>
  </w:num>
  <w:num w:numId="22" w16cid:durableId="1240822897">
    <w:abstractNumId w:val="21"/>
  </w:num>
  <w:num w:numId="23" w16cid:durableId="554008328">
    <w:abstractNumId w:val="6"/>
  </w:num>
  <w:num w:numId="24" w16cid:durableId="95028919">
    <w:abstractNumId w:val="15"/>
  </w:num>
  <w:num w:numId="25" w16cid:durableId="286281311">
    <w:abstractNumId w:val="16"/>
  </w:num>
  <w:num w:numId="26" w16cid:durableId="172576864">
    <w:abstractNumId w:val="15"/>
  </w:num>
  <w:num w:numId="27" w16cid:durableId="699861101">
    <w:abstractNumId w:val="8"/>
  </w:num>
  <w:num w:numId="28" w16cid:durableId="1180655858">
    <w:abstractNumId w:val="19"/>
  </w:num>
  <w:num w:numId="29" w16cid:durableId="1685132261">
    <w:abstractNumId w:val="21"/>
  </w:num>
  <w:num w:numId="30" w16cid:durableId="612320356">
    <w:abstractNumId w:val="13"/>
  </w:num>
  <w:num w:numId="31" w16cid:durableId="1898784651">
    <w:abstractNumId w:val="33"/>
  </w:num>
  <w:num w:numId="32" w16cid:durableId="686102322">
    <w:abstractNumId w:val="24"/>
  </w:num>
  <w:num w:numId="33" w16cid:durableId="1880580425">
    <w:abstractNumId w:val="2"/>
  </w:num>
  <w:num w:numId="34" w16cid:durableId="1988706502">
    <w:abstractNumId w:val="3"/>
  </w:num>
  <w:num w:numId="35" w16cid:durableId="935820548">
    <w:abstractNumId w:val="10"/>
  </w:num>
  <w:num w:numId="36" w16cid:durableId="475412092">
    <w:abstractNumId w:val="29"/>
  </w:num>
  <w:num w:numId="37" w16cid:durableId="160895125">
    <w:abstractNumId w:val="0"/>
  </w:num>
  <w:num w:numId="38" w16cid:durableId="168376372">
    <w:abstractNumId w:val="28"/>
  </w:num>
  <w:num w:numId="39" w16cid:durableId="1864635880">
    <w:abstractNumId w:val="18"/>
  </w:num>
  <w:num w:numId="40" w16cid:durableId="1902911279">
    <w:abstractNumId w:val="34"/>
  </w:num>
  <w:num w:numId="41" w16cid:durableId="647823821">
    <w:abstractNumId w:val="14"/>
  </w:num>
  <w:num w:numId="42" w16cid:durableId="1738475305">
    <w:abstractNumId w:val="9"/>
  </w:num>
  <w:num w:numId="43" w16cid:durableId="1911499634">
    <w:abstractNumId w:val="23"/>
  </w:num>
  <w:num w:numId="44" w16cid:durableId="2002584304">
    <w:abstractNumId w:val="31"/>
  </w:num>
  <w:num w:numId="45" w16cid:durableId="389503255">
    <w:abstractNumId w:val="34"/>
  </w:num>
  <w:num w:numId="46" w16cid:durableId="1944995224">
    <w:abstractNumId w:val="31"/>
  </w:num>
  <w:num w:numId="47" w16cid:durableId="1426262984">
    <w:abstractNumId w:val="35"/>
  </w:num>
  <w:num w:numId="48" w16cid:durableId="1167357041">
    <w:abstractNumId w:val="25"/>
  </w:num>
  <w:num w:numId="49" w16cid:durableId="574630709">
    <w:abstractNumId w:val="22"/>
  </w:num>
  <w:num w:numId="50" w16cid:durableId="1135952906">
    <w:abstractNumId w:val="22"/>
  </w:num>
  <w:num w:numId="51" w16cid:durableId="160201188">
    <w:abstractNumId w:val="22"/>
  </w:num>
  <w:num w:numId="52" w16cid:durableId="1856191097">
    <w:abstractNumId w:val="22"/>
  </w:num>
  <w:num w:numId="53" w16cid:durableId="227348320">
    <w:abstractNumId w:val="1"/>
  </w:num>
  <w:num w:numId="54" w16cid:durableId="1497843123">
    <w:abstractNumId w:val="11"/>
  </w:num>
  <w:num w:numId="55" w16cid:durableId="162598097">
    <w:abstractNumId w:val="11"/>
  </w:num>
  <w:num w:numId="56" w16cid:durableId="1235697278">
    <w:abstractNumId w:val="17"/>
    <w:lvlOverride w:ilvl="0">
      <w:startOverride w:val="1"/>
    </w:lvlOverride>
  </w:num>
  <w:num w:numId="57" w16cid:durableId="435179718">
    <w:abstractNumId w:val="30"/>
  </w:num>
  <w:num w:numId="58" w16cid:durableId="37243432">
    <w:abstractNumId w:val="3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0D2E"/>
    <w:rsid w:val="00003182"/>
    <w:rsid w:val="00005492"/>
    <w:rsid w:val="00006AF8"/>
    <w:rsid w:val="0000708C"/>
    <w:rsid w:val="000103AF"/>
    <w:rsid w:val="00010D92"/>
    <w:rsid w:val="00014874"/>
    <w:rsid w:val="00020D18"/>
    <w:rsid w:val="00022604"/>
    <w:rsid w:val="00022A7B"/>
    <w:rsid w:val="0002556E"/>
    <w:rsid w:val="000260CF"/>
    <w:rsid w:val="000273D6"/>
    <w:rsid w:val="000275D3"/>
    <w:rsid w:val="00031F79"/>
    <w:rsid w:val="00032AFF"/>
    <w:rsid w:val="00035BA4"/>
    <w:rsid w:val="00040B8C"/>
    <w:rsid w:val="000412FB"/>
    <w:rsid w:val="00041849"/>
    <w:rsid w:val="000435A8"/>
    <w:rsid w:val="000465DD"/>
    <w:rsid w:val="00046CC1"/>
    <w:rsid w:val="00051149"/>
    <w:rsid w:val="000512DA"/>
    <w:rsid w:val="00051A98"/>
    <w:rsid w:val="0005254E"/>
    <w:rsid w:val="00054151"/>
    <w:rsid w:val="00055529"/>
    <w:rsid w:val="000565BE"/>
    <w:rsid w:val="000573EB"/>
    <w:rsid w:val="000620FA"/>
    <w:rsid w:val="00065B2F"/>
    <w:rsid w:val="00070E24"/>
    <w:rsid w:val="00071A85"/>
    <w:rsid w:val="00074841"/>
    <w:rsid w:val="000776E5"/>
    <w:rsid w:val="00080AED"/>
    <w:rsid w:val="00082886"/>
    <w:rsid w:val="00087FED"/>
    <w:rsid w:val="00093AF3"/>
    <w:rsid w:val="00095671"/>
    <w:rsid w:val="00095BAE"/>
    <w:rsid w:val="00096B12"/>
    <w:rsid w:val="000A04F6"/>
    <w:rsid w:val="000A191E"/>
    <w:rsid w:val="000A2165"/>
    <w:rsid w:val="000A73A6"/>
    <w:rsid w:val="000A7F6A"/>
    <w:rsid w:val="000B49A7"/>
    <w:rsid w:val="000C2354"/>
    <w:rsid w:val="000C457E"/>
    <w:rsid w:val="000D21EB"/>
    <w:rsid w:val="000D5617"/>
    <w:rsid w:val="000D6BAC"/>
    <w:rsid w:val="000D7537"/>
    <w:rsid w:val="000E19A8"/>
    <w:rsid w:val="000E1CAE"/>
    <w:rsid w:val="000E20F0"/>
    <w:rsid w:val="000E3866"/>
    <w:rsid w:val="000E3BAF"/>
    <w:rsid w:val="000E4AD3"/>
    <w:rsid w:val="000F1DEB"/>
    <w:rsid w:val="000F32E0"/>
    <w:rsid w:val="000F353B"/>
    <w:rsid w:val="00100551"/>
    <w:rsid w:val="00100576"/>
    <w:rsid w:val="00102054"/>
    <w:rsid w:val="0010285B"/>
    <w:rsid w:val="0010645D"/>
    <w:rsid w:val="00113E4E"/>
    <w:rsid w:val="00114159"/>
    <w:rsid w:val="00115582"/>
    <w:rsid w:val="00122B22"/>
    <w:rsid w:val="00126172"/>
    <w:rsid w:val="0012656A"/>
    <w:rsid w:val="00130582"/>
    <w:rsid w:val="0013148A"/>
    <w:rsid w:val="00131854"/>
    <w:rsid w:val="001324B3"/>
    <w:rsid w:val="0013376E"/>
    <w:rsid w:val="00133DEA"/>
    <w:rsid w:val="001348AA"/>
    <w:rsid w:val="001353BB"/>
    <w:rsid w:val="00136453"/>
    <w:rsid w:val="00137A38"/>
    <w:rsid w:val="0014311C"/>
    <w:rsid w:val="00147F9E"/>
    <w:rsid w:val="00151920"/>
    <w:rsid w:val="001525F5"/>
    <w:rsid w:val="00156F97"/>
    <w:rsid w:val="00157EE9"/>
    <w:rsid w:val="0016301B"/>
    <w:rsid w:val="00165DF3"/>
    <w:rsid w:val="00166F8A"/>
    <w:rsid w:val="0017043D"/>
    <w:rsid w:val="00171475"/>
    <w:rsid w:val="00173ECF"/>
    <w:rsid w:val="00175694"/>
    <w:rsid w:val="001800F0"/>
    <w:rsid w:val="00180D4F"/>
    <w:rsid w:val="00181273"/>
    <w:rsid w:val="0018370D"/>
    <w:rsid w:val="00184259"/>
    <w:rsid w:val="00186632"/>
    <w:rsid w:val="0018733D"/>
    <w:rsid w:val="001918EA"/>
    <w:rsid w:val="00191929"/>
    <w:rsid w:val="001929D3"/>
    <w:rsid w:val="00193045"/>
    <w:rsid w:val="00194014"/>
    <w:rsid w:val="00194FDA"/>
    <w:rsid w:val="00195C43"/>
    <w:rsid w:val="00197652"/>
    <w:rsid w:val="001A0A45"/>
    <w:rsid w:val="001A3919"/>
    <w:rsid w:val="001A5488"/>
    <w:rsid w:val="001B0BDA"/>
    <w:rsid w:val="001B1626"/>
    <w:rsid w:val="001B2373"/>
    <w:rsid w:val="001B2FC8"/>
    <w:rsid w:val="001B4955"/>
    <w:rsid w:val="001C12E3"/>
    <w:rsid w:val="001C20B1"/>
    <w:rsid w:val="001C7CE5"/>
    <w:rsid w:val="001D0707"/>
    <w:rsid w:val="001D741F"/>
    <w:rsid w:val="001E194E"/>
    <w:rsid w:val="001E2640"/>
    <w:rsid w:val="001E3880"/>
    <w:rsid w:val="001E3C8D"/>
    <w:rsid w:val="001E570D"/>
    <w:rsid w:val="001E6DBE"/>
    <w:rsid w:val="002025EE"/>
    <w:rsid w:val="002046FF"/>
    <w:rsid w:val="00204949"/>
    <w:rsid w:val="00206294"/>
    <w:rsid w:val="00210B7B"/>
    <w:rsid w:val="00211FD3"/>
    <w:rsid w:val="0021287D"/>
    <w:rsid w:val="00212CA0"/>
    <w:rsid w:val="00215A34"/>
    <w:rsid w:val="00220884"/>
    <w:rsid w:val="002215C4"/>
    <w:rsid w:val="0022248D"/>
    <w:rsid w:val="00223796"/>
    <w:rsid w:val="00223ECD"/>
    <w:rsid w:val="00227193"/>
    <w:rsid w:val="0022743C"/>
    <w:rsid w:val="00232CB5"/>
    <w:rsid w:val="002332EE"/>
    <w:rsid w:val="00234F58"/>
    <w:rsid w:val="002366F5"/>
    <w:rsid w:val="00237255"/>
    <w:rsid w:val="00245BCE"/>
    <w:rsid w:val="002465B1"/>
    <w:rsid w:val="00247ABD"/>
    <w:rsid w:val="00253364"/>
    <w:rsid w:val="002533C5"/>
    <w:rsid w:val="002568A0"/>
    <w:rsid w:val="002604B3"/>
    <w:rsid w:val="002620C2"/>
    <w:rsid w:val="0026268C"/>
    <w:rsid w:val="00264E43"/>
    <w:rsid w:val="00265227"/>
    <w:rsid w:val="002667A0"/>
    <w:rsid w:val="00266A7E"/>
    <w:rsid w:val="00267CFC"/>
    <w:rsid w:val="002721C9"/>
    <w:rsid w:val="00272D6A"/>
    <w:rsid w:val="002769E0"/>
    <w:rsid w:val="00277B84"/>
    <w:rsid w:val="002809FA"/>
    <w:rsid w:val="00281DDE"/>
    <w:rsid w:val="00286381"/>
    <w:rsid w:val="0029742B"/>
    <w:rsid w:val="002A0BDF"/>
    <w:rsid w:val="002A18AA"/>
    <w:rsid w:val="002A2D4C"/>
    <w:rsid w:val="002A2DF5"/>
    <w:rsid w:val="002A4869"/>
    <w:rsid w:val="002A4CB3"/>
    <w:rsid w:val="002A6BE2"/>
    <w:rsid w:val="002B038D"/>
    <w:rsid w:val="002B1A67"/>
    <w:rsid w:val="002C06EB"/>
    <w:rsid w:val="002C09B3"/>
    <w:rsid w:val="002C0D2E"/>
    <w:rsid w:val="002C3CE1"/>
    <w:rsid w:val="002C40B3"/>
    <w:rsid w:val="002C426F"/>
    <w:rsid w:val="002C53DF"/>
    <w:rsid w:val="002C5817"/>
    <w:rsid w:val="002C5C38"/>
    <w:rsid w:val="002C656E"/>
    <w:rsid w:val="002D1389"/>
    <w:rsid w:val="002D185D"/>
    <w:rsid w:val="002E0C99"/>
    <w:rsid w:val="002E596E"/>
    <w:rsid w:val="002F0586"/>
    <w:rsid w:val="002F309C"/>
    <w:rsid w:val="002F4B7A"/>
    <w:rsid w:val="002F7345"/>
    <w:rsid w:val="00306FB8"/>
    <w:rsid w:val="0031010B"/>
    <w:rsid w:val="003109AC"/>
    <w:rsid w:val="00311D56"/>
    <w:rsid w:val="003145E7"/>
    <w:rsid w:val="0031503F"/>
    <w:rsid w:val="00315BF6"/>
    <w:rsid w:val="00317C49"/>
    <w:rsid w:val="00323735"/>
    <w:rsid w:val="00330D45"/>
    <w:rsid w:val="00331251"/>
    <w:rsid w:val="003363F1"/>
    <w:rsid w:val="003430FD"/>
    <w:rsid w:val="00346C1D"/>
    <w:rsid w:val="0034761C"/>
    <w:rsid w:val="00353C34"/>
    <w:rsid w:val="0035743C"/>
    <w:rsid w:val="00361A7F"/>
    <w:rsid w:val="00363CDA"/>
    <w:rsid w:val="00364286"/>
    <w:rsid w:val="00371241"/>
    <w:rsid w:val="00372F41"/>
    <w:rsid w:val="00373B1A"/>
    <w:rsid w:val="00374674"/>
    <w:rsid w:val="00374C41"/>
    <w:rsid w:val="003757F7"/>
    <w:rsid w:val="0038031A"/>
    <w:rsid w:val="003809FE"/>
    <w:rsid w:val="00382E94"/>
    <w:rsid w:val="003908C8"/>
    <w:rsid w:val="00390A93"/>
    <w:rsid w:val="0039556F"/>
    <w:rsid w:val="003A5F98"/>
    <w:rsid w:val="003A659B"/>
    <w:rsid w:val="003B2306"/>
    <w:rsid w:val="003B30F4"/>
    <w:rsid w:val="003B5293"/>
    <w:rsid w:val="003B615F"/>
    <w:rsid w:val="003C0BCC"/>
    <w:rsid w:val="003C2243"/>
    <w:rsid w:val="003C37A0"/>
    <w:rsid w:val="003D7232"/>
    <w:rsid w:val="003E42DB"/>
    <w:rsid w:val="003E4455"/>
    <w:rsid w:val="003F2778"/>
    <w:rsid w:val="003F5FBD"/>
    <w:rsid w:val="003F6DD5"/>
    <w:rsid w:val="003F789B"/>
    <w:rsid w:val="003F7B64"/>
    <w:rsid w:val="00403D98"/>
    <w:rsid w:val="00404A28"/>
    <w:rsid w:val="00404EB7"/>
    <w:rsid w:val="00405C4B"/>
    <w:rsid w:val="00407029"/>
    <w:rsid w:val="004121FA"/>
    <w:rsid w:val="00412381"/>
    <w:rsid w:val="00412404"/>
    <w:rsid w:val="00413633"/>
    <w:rsid w:val="00414126"/>
    <w:rsid w:val="004174D2"/>
    <w:rsid w:val="00417AB6"/>
    <w:rsid w:val="00420140"/>
    <w:rsid w:val="00421A4F"/>
    <w:rsid w:val="00423410"/>
    <w:rsid w:val="00424AE0"/>
    <w:rsid w:val="00424B08"/>
    <w:rsid w:val="00426FA0"/>
    <w:rsid w:val="00427CEC"/>
    <w:rsid w:val="00430B3E"/>
    <w:rsid w:val="00430ED8"/>
    <w:rsid w:val="00434BA6"/>
    <w:rsid w:val="00437412"/>
    <w:rsid w:val="00437F4E"/>
    <w:rsid w:val="004409C4"/>
    <w:rsid w:val="0044180B"/>
    <w:rsid w:val="004418C8"/>
    <w:rsid w:val="004457F5"/>
    <w:rsid w:val="00446D4B"/>
    <w:rsid w:val="00453628"/>
    <w:rsid w:val="00455E3C"/>
    <w:rsid w:val="00456F0F"/>
    <w:rsid w:val="00457DD6"/>
    <w:rsid w:val="0046236B"/>
    <w:rsid w:val="00463491"/>
    <w:rsid w:val="00464869"/>
    <w:rsid w:val="00464F55"/>
    <w:rsid w:val="00466726"/>
    <w:rsid w:val="00470CC1"/>
    <w:rsid w:val="004748C3"/>
    <w:rsid w:val="00476F0B"/>
    <w:rsid w:val="00485819"/>
    <w:rsid w:val="004860CB"/>
    <w:rsid w:val="004940CC"/>
    <w:rsid w:val="004944E8"/>
    <w:rsid w:val="00497A59"/>
    <w:rsid w:val="004A2BB4"/>
    <w:rsid w:val="004A2E7E"/>
    <w:rsid w:val="004A3102"/>
    <w:rsid w:val="004A529F"/>
    <w:rsid w:val="004A5D60"/>
    <w:rsid w:val="004A7545"/>
    <w:rsid w:val="004A7620"/>
    <w:rsid w:val="004B2268"/>
    <w:rsid w:val="004B44E8"/>
    <w:rsid w:val="004B456B"/>
    <w:rsid w:val="004B4FD2"/>
    <w:rsid w:val="004B509D"/>
    <w:rsid w:val="004C2560"/>
    <w:rsid w:val="004D16BF"/>
    <w:rsid w:val="004D7F68"/>
    <w:rsid w:val="004E1A62"/>
    <w:rsid w:val="004E2ED9"/>
    <w:rsid w:val="004E57DA"/>
    <w:rsid w:val="004E6B26"/>
    <w:rsid w:val="004F1B5D"/>
    <w:rsid w:val="004F543C"/>
    <w:rsid w:val="004F59E4"/>
    <w:rsid w:val="0050089C"/>
    <w:rsid w:val="00500F63"/>
    <w:rsid w:val="005012B1"/>
    <w:rsid w:val="0050138D"/>
    <w:rsid w:val="005059C0"/>
    <w:rsid w:val="005130EA"/>
    <w:rsid w:val="00514274"/>
    <w:rsid w:val="00516BFA"/>
    <w:rsid w:val="005171F2"/>
    <w:rsid w:val="00526C7D"/>
    <w:rsid w:val="005317D6"/>
    <w:rsid w:val="0053509D"/>
    <w:rsid w:val="005358B6"/>
    <w:rsid w:val="0053759B"/>
    <w:rsid w:val="00543A46"/>
    <w:rsid w:val="00543A97"/>
    <w:rsid w:val="0054416D"/>
    <w:rsid w:val="00551DF9"/>
    <w:rsid w:val="0055371B"/>
    <w:rsid w:val="00553D1F"/>
    <w:rsid w:val="0055537C"/>
    <w:rsid w:val="00555641"/>
    <w:rsid w:val="00556273"/>
    <w:rsid w:val="00560E38"/>
    <w:rsid w:val="0056448A"/>
    <w:rsid w:val="00566860"/>
    <w:rsid w:val="0056738E"/>
    <w:rsid w:val="005735AD"/>
    <w:rsid w:val="005751DE"/>
    <w:rsid w:val="00576D4C"/>
    <w:rsid w:val="00581124"/>
    <w:rsid w:val="00581CAB"/>
    <w:rsid w:val="00581F46"/>
    <w:rsid w:val="00583030"/>
    <w:rsid w:val="00583382"/>
    <w:rsid w:val="00583A57"/>
    <w:rsid w:val="00584ACC"/>
    <w:rsid w:val="0058725E"/>
    <w:rsid w:val="00587482"/>
    <w:rsid w:val="00592345"/>
    <w:rsid w:val="00592867"/>
    <w:rsid w:val="00595B9F"/>
    <w:rsid w:val="00596A32"/>
    <w:rsid w:val="00597772"/>
    <w:rsid w:val="005A170C"/>
    <w:rsid w:val="005A2660"/>
    <w:rsid w:val="005A296E"/>
    <w:rsid w:val="005A6A42"/>
    <w:rsid w:val="005A75D3"/>
    <w:rsid w:val="005A77C6"/>
    <w:rsid w:val="005B654C"/>
    <w:rsid w:val="005B780D"/>
    <w:rsid w:val="005B7E8C"/>
    <w:rsid w:val="005C1938"/>
    <w:rsid w:val="005C2EBD"/>
    <w:rsid w:val="005C46C5"/>
    <w:rsid w:val="005C4708"/>
    <w:rsid w:val="005C4AC9"/>
    <w:rsid w:val="005C5001"/>
    <w:rsid w:val="005C64A3"/>
    <w:rsid w:val="005D368A"/>
    <w:rsid w:val="005D3DE2"/>
    <w:rsid w:val="005D452C"/>
    <w:rsid w:val="005D5206"/>
    <w:rsid w:val="005D67F7"/>
    <w:rsid w:val="005D7D22"/>
    <w:rsid w:val="005E09E1"/>
    <w:rsid w:val="005E0F03"/>
    <w:rsid w:val="005E455B"/>
    <w:rsid w:val="005E5CA4"/>
    <w:rsid w:val="005F33FC"/>
    <w:rsid w:val="005F45F7"/>
    <w:rsid w:val="005F4771"/>
    <w:rsid w:val="005F5541"/>
    <w:rsid w:val="005F7FBB"/>
    <w:rsid w:val="006008C2"/>
    <w:rsid w:val="006039F2"/>
    <w:rsid w:val="006053BF"/>
    <w:rsid w:val="00607463"/>
    <w:rsid w:val="00610E57"/>
    <w:rsid w:val="00612149"/>
    <w:rsid w:val="00614FA3"/>
    <w:rsid w:val="0061617A"/>
    <w:rsid w:val="006228D1"/>
    <w:rsid w:val="00626989"/>
    <w:rsid w:val="00632C85"/>
    <w:rsid w:val="00633557"/>
    <w:rsid w:val="0063439B"/>
    <w:rsid w:val="00636B81"/>
    <w:rsid w:val="00636F49"/>
    <w:rsid w:val="00637C27"/>
    <w:rsid w:val="006401F8"/>
    <w:rsid w:val="00640344"/>
    <w:rsid w:val="006436FA"/>
    <w:rsid w:val="0064376D"/>
    <w:rsid w:val="00644361"/>
    <w:rsid w:val="00646A6E"/>
    <w:rsid w:val="00646C78"/>
    <w:rsid w:val="006516B6"/>
    <w:rsid w:val="00660937"/>
    <w:rsid w:val="00663BCD"/>
    <w:rsid w:val="00664362"/>
    <w:rsid w:val="00667439"/>
    <w:rsid w:val="00667E99"/>
    <w:rsid w:val="00671525"/>
    <w:rsid w:val="00671793"/>
    <w:rsid w:val="00673661"/>
    <w:rsid w:val="00675EDC"/>
    <w:rsid w:val="00681987"/>
    <w:rsid w:val="00681D72"/>
    <w:rsid w:val="00682008"/>
    <w:rsid w:val="006832E3"/>
    <w:rsid w:val="00686B9F"/>
    <w:rsid w:val="00690684"/>
    <w:rsid w:val="00691946"/>
    <w:rsid w:val="006923E7"/>
    <w:rsid w:val="006959FA"/>
    <w:rsid w:val="006962CF"/>
    <w:rsid w:val="00697A4D"/>
    <w:rsid w:val="006A23D4"/>
    <w:rsid w:val="006A38E7"/>
    <w:rsid w:val="006A6053"/>
    <w:rsid w:val="006A6E0F"/>
    <w:rsid w:val="006B104F"/>
    <w:rsid w:val="006B3ECB"/>
    <w:rsid w:val="006B5146"/>
    <w:rsid w:val="006B64F8"/>
    <w:rsid w:val="006C1900"/>
    <w:rsid w:val="006C343E"/>
    <w:rsid w:val="006C48E5"/>
    <w:rsid w:val="006D27AD"/>
    <w:rsid w:val="006D40C6"/>
    <w:rsid w:val="006D54C7"/>
    <w:rsid w:val="006D5BF7"/>
    <w:rsid w:val="006E4E75"/>
    <w:rsid w:val="006E6A45"/>
    <w:rsid w:val="006F35A2"/>
    <w:rsid w:val="006F5365"/>
    <w:rsid w:val="006F563B"/>
    <w:rsid w:val="006F5BFB"/>
    <w:rsid w:val="00700DE0"/>
    <w:rsid w:val="007011DC"/>
    <w:rsid w:val="00702A78"/>
    <w:rsid w:val="00703CB5"/>
    <w:rsid w:val="00704352"/>
    <w:rsid w:val="00706D7A"/>
    <w:rsid w:val="00716DB0"/>
    <w:rsid w:val="007203ED"/>
    <w:rsid w:val="00721EBE"/>
    <w:rsid w:val="0072363B"/>
    <w:rsid w:val="0072567C"/>
    <w:rsid w:val="0072626A"/>
    <w:rsid w:val="00726FE6"/>
    <w:rsid w:val="007270F9"/>
    <w:rsid w:val="0073237D"/>
    <w:rsid w:val="0074056D"/>
    <w:rsid w:val="007454D0"/>
    <w:rsid w:val="00745D83"/>
    <w:rsid w:val="00751C00"/>
    <w:rsid w:val="007549FE"/>
    <w:rsid w:val="00754C8D"/>
    <w:rsid w:val="00756004"/>
    <w:rsid w:val="007578BD"/>
    <w:rsid w:val="007604E8"/>
    <w:rsid w:val="00764D78"/>
    <w:rsid w:val="00764E35"/>
    <w:rsid w:val="00767763"/>
    <w:rsid w:val="00767D40"/>
    <w:rsid w:val="00771372"/>
    <w:rsid w:val="00771451"/>
    <w:rsid w:val="00774E90"/>
    <w:rsid w:val="007754DB"/>
    <w:rsid w:val="00775D5C"/>
    <w:rsid w:val="007802CF"/>
    <w:rsid w:val="007829A6"/>
    <w:rsid w:val="00785692"/>
    <w:rsid w:val="007900F6"/>
    <w:rsid w:val="00791AE0"/>
    <w:rsid w:val="0079202A"/>
    <w:rsid w:val="00793633"/>
    <w:rsid w:val="007941DE"/>
    <w:rsid w:val="00795F70"/>
    <w:rsid w:val="0079729E"/>
    <w:rsid w:val="0079774E"/>
    <w:rsid w:val="007A0313"/>
    <w:rsid w:val="007A200B"/>
    <w:rsid w:val="007A34C0"/>
    <w:rsid w:val="007B1201"/>
    <w:rsid w:val="007B5DC9"/>
    <w:rsid w:val="007B7884"/>
    <w:rsid w:val="007C3F95"/>
    <w:rsid w:val="007C5E4F"/>
    <w:rsid w:val="007C788F"/>
    <w:rsid w:val="007D1760"/>
    <w:rsid w:val="007D2B8C"/>
    <w:rsid w:val="007D4DC4"/>
    <w:rsid w:val="007D665F"/>
    <w:rsid w:val="007E00BE"/>
    <w:rsid w:val="007E0191"/>
    <w:rsid w:val="007F16E2"/>
    <w:rsid w:val="007F1C34"/>
    <w:rsid w:val="007F5D3E"/>
    <w:rsid w:val="007F7872"/>
    <w:rsid w:val="00800505"/>
    <w:rsid w:val="00800C04"/>
    <w:rsid w:val="00801896"/>
    <w:rsid w:val="0080749F"/>
    <w:rsid w:val="00810189"/>
    <w:rsid w:val="008143E3"/>
    <w:rsid w:val="0082196E"/>
    <w:rsid w:val="00823AFF"/>
    <w:rsid w:val="00824FD5"/>
    <w:rsid w:val="00825274"/>
    <w:rsid w:val="00826612"/>
    <w:rsid w:val="00830A2E"/>
    <w:rsid w:val="008333FC"/>
    <w:rsid w:val="00834014"/>
    <w:rsid w:val="00842D11"/>
    <w:rsid w:val="008430DF"/>
    <w:rsid w:val="00843406"/>
    <w:rsid w:val="008470CA"/>
    <w:rsid w:val="00850062"/>
    <w:rsid w:val="008500B3"/>
    <w:rsid w:val="00851FD3"/>
    <w:rsid w:val="00853FB5"/>
    <w:rsid w:val="00855DAA"/>
    <w:rsid w:val="00857064"/>
    <w:rsid w:val="008572A4"/>
    <w:rsid w:val="00864FD3"/>
    <w:rsid w:val="008653C7"/>
    <w:rsid w:val="00865C58"/>
    <w:rsid w:val="00865E62"/>
    <w:rsid w:val="008728C2"/>
    <w:rsid w:val="008800AF"/>
    <w:rsid w:val="008810AF"/>
    <w:rsid w:val="008875DE"/>
    <w:rsid w:val="008914DD"/>
    <w:rsid w:val="008936E8"/>
    <w:rsid w:val="008964CE"/>
    <w:rsid w:val="008A09AA"/>
    <w:rsid w:val="008A288F"/>
    <w:rsid w:val="008A33CB"/>
    <w:rsid w:val="008A3B23"/>
    <w:rsid w:val="008A3DC5"/>
    <w:rsid w:val="008A41FC"/>
    <w:rsid w:val="008A5B92"/>
    <w:rsid w:val="008A77D9"/>
    <w:rsid w:val="008A785A"/>
    <w:rsid w:val="008B0D4F"/>
    <w:rsid w:val="008B0E08"/>
    <w:rsid w:val="008B2887"/>
    <w:rsid w:val="008B290A"/>
    <w:rsid w:val="008B3AB1"/>
    <w:rsid w:val="008B6257"/>
    <w:rsid w:val="008B6678"/>
    <w:rsid w:val="008C0333"/>
    <w:rsid w:val="008C0794"/>
    <w:rsid w:val="008C0B2F"/>
    <w:rsid w:val="008C353A"/>
    <w:rsid w:val="008C5156"/>
    <w:rsid w:val="008C533D"/>
    <w:rsid w:val="008C7F73"/>
    <w:rsid w:val="008D005A"/>
    <w:rsid w:val="008D24CB"/>
    <w:rsid w:val="008D30A7"/>
    <w:rsid w:val="008D3353"/>
    <w:rsid w:val="008D3EC7"/>
    <w:rsid w:val="008D7155"/>
    <w:rsid w:val="008D73DA"/>
    <w:rsid w:val="008D7B62"/>
    <w:rsid w:val="008E55D3"/>
    <w:rsid w:val="008E6472"/>
    <w:rsid w:val="008E7D4E"/>
    <w:rsid w:val="008F18EF"/>
    <w:rsid w:val="008F2875"/>
    <w:rsid w:val="008F48DA"/>
    <w:rsid w:val="008F5750"/>
    <w:rsid w:val="008F623A"/>
    <w:rsid w:val="0090450E"/>
    <w:rsid w:val="00910918"/>
    <w:rsid w:val="00912476"/>
    <w:rsid w:val="00912979"/>
    <w:rsid w:val="009132D1"/>
    <w:rsid w:val="00921CA8"/>
    <w:rsid w:val="00924022"/>
    <w:rsid w:val="00924848"/>
    <w:rsid w:val="00930285"/>
    <w:rsid w:val="009302FB"/>
    <w:rsid w:val="00932693"/>
    <w:rsid w:val="00934CCB"/>
    <w:rsid w:val="00942FA2"/>
    <w:rsid w:val="009433A7"/>
    <w:rsid w:val="009464A0"/>
    <w:rsid w:val="00947EBD"/>
    <w:rsid w:val="00951D4B"/>
    <w:rsid w:val="00953F82"/>
    <w:rsid w:val="00954354"/>
    <w:rsid w:val="00954A69"/>
    <w:rsid w:val="00954CBB"/>
    <w:rsid w:val="00955E88"/>
    <w:rsid w:val="00956664"/>
    <w:rsid w:val="00957CA3"/>
    <w:rsid w:val="00964018"/>
    <w:rsid w:val="00967E96"/>
    <w:rsid w:val="00977743"/>
    <w:rsid w:val="0098735B"/>
    <w:rsid w:val="00993A83"/>
    <w:rsid w:val="00994235"/>
    <w:rsid w:val="00994417"/>
    <w:rsid w:val="009951A4"/>
    <w:rsid w:val="00996ADD"/>
    <w:rsid w:val="009A046A"/>
    <w:rsid w:val="009A3817"/>
    <w:rsid w:val="009B140B"/>
    <w:rsid w:val="009B1490"/>
    <w:rsid w:val="009B2A08"/>
    <w:rsid w:val="009B3971"/>
    <w:rsid w:val="009B7A0C"/>
    <w:rsid w:val="009C0DBA"/>
    <w:rsid w:val="009C414B"/>
    <w:rsid w:val="009D0563"/>
    <w:rsid w:val="009D38CF"/>
    <w:rsid w:val="009D5C27"/>
    <w:rsid w:val="009D6A4D"/>
    <w:rsid w:val="009D7B4E"/>
    <w:rsid w:val="009E1117"/>
    <w:rsid w:val="009E12F2"/>
    <w:rsid w:val="009E3830"/>
    <w:rsid w:val="009E47A8"/>
    <w:rsid w:val="009E50CB"/>
    <w:rsid w:val="009E5F2C"/>
    <w:rsid w:val="009E7DE9"/>
    <w:rsid w:val="009F0699"/>
    <w:rsid w:val="009F139C"/>
    <w:rsid w:val="009F25ED"/>
    <w:rsid w:val="009F2628"/>
    <w:rsid w:val="009F3704"/>
    <w:rsid w:val="009F55C7"/>
    <w:rsid w:val="00A03A00"/>
    <w:rsid w:val="00A06E2C"/>
    <w:rsid w:val="00A10A45"/>
    <w:rsid w:val="00A1385A"/>
    <w:rsid w:val="00A17A01"/>
    <w:rsid w:val="00A17A07"/>
    <w:rsid w:val="00A2076A"/>
    <w:rsid w:val="00A214D0"/>
    <w:rsid w:val="00A235AB"/>
    <w:rsid w:val="00A23BAB"/>
    <w:rsid w:val="00A24B40"/>
    <w:rsid w:val="00A2757F"/>
    <w:rsid w:val="00A3292D"/>
    <w:rsid w:val="00A346B2"/>
    <w:rsid w:val="00A34D0A"/>
    <w:rsid w:val="00A34F18"/>
    <w:rsid w:val="00A358BC"/>
    <w:rsid w:val="00A36AB5"/>
    <w:rsid w:val="00A36D85"/>
    <w:rsid w:val="00A41875"/>
    <w:rsid w:val="00A4199B"/>
    <w:rsid w:val="00A44490"/>
    <w:rsid w:val="00A45079"/>
    <w:rsid w:val="00A5082E"/>
    <w:rsid w:val="00A51439"/>
    <w:rsid w:val="00A54582"/>
    <w:rsid w:val="00A5743F"/>
    <w:rsid w:val="00A64A8E"/>
    <w:rsid w:val="00A64AAE"/>
    <w:rsid w:val="00A709DE"/>
    <w:rsid w:val="00A72F57"/>
    <w:rsid w:val="00A77962"/>
    <w:rsid w:val="00A849CA"/>
    <w:rsid w:val="00A9148F"/>
    <w:rsid w:val="00A92B6C"/>
    <w:rsid w:val="00A93F3E"/>
    <w:rsid w:val="00A9719A"/>
    <w:rsid w:val="00A9789B"/>
    <w:rsid w:val="00A97C19"/>
    <w:rsid w:val="00AA3AD8"/>
    <w:rsid w:val="00AB1375"/>
    <w:rsid w:val="00AB1B25"/>
    <w:rsid w:val="00AB4689"/>
    <w:rsid w:val="00AB47C1"/>
    <w:rsid w:val="00AB65B6"/>
    <w:rsid w:val="00AC2708"/>
    <w:rsid w:val="00AC2BA4"/>
    <w:rsid w:val="00AC609B"/>
    <w:rsid w:val="00AC74B1"/>
    <w:rsid w:val="00AC77F4"/>
    <w:rsid w:val="00AD37AD"/>
    <w:rsid w:val="00AE066F"/>
    <w:rsid w:val="00AE5603"/>
    <w:rsid w:val="00AE6BD6"/>
    <w:rsid w:val="00AE7182"/>
    <w:rsid w:val="00AF6B5D"/>
    <w:rsid w:val="00AF795E"/>
    <w:rsid w:val="00B00A61"/>
    <w:rsid w:val="00B0100E"/>
    <w:rsid w:val="00B03281"/>
    <w:rsid w:val="00B0619F"/>
    <w:rsid w:val="00B06889"/>
    <w:rsid w:val="00B077D5"/>
    <w:rsid w:val="00B113BF"/>
    <w:rsid w:val="00B13560"/>
    <w:rsid w:val="00B164F8"/>
    <w:rsid w:val="00B16D7E"/>
    <w:rsid w:val="00B2095D"/>
    <w:rsid w:val="00B21423"/>
    <w:rsid w:val="00B31739"/>
    <w:rsid w:val="00B31BAA"/>
    <w:rsid w:val="00B36888"/>
    <w:rsid w:val="00B371F6"/>
    <w:rsid w:val="00B40398"/>
    <w:rsid w:val="00B405BE"/>
    <w:rsid w:val="00B40895"/>
    <w:rsid w:val="00B44143"/>
    <w:rsid w:val="00B44C1E"/>
    <w:rsid w:val="00B50651"/>
    <w:rsid w:val="00B522C7"/>
    <w:rsid w:val="00B52768"/>
    <w:rsid w:val="00B53FE4"/>
    <w:rsid w:val="00B55EAC"/>
    <w:rsid w:val="00B57E9E"/>
    <w:rsid w:val="00B60AB2"/>
    <w:rsid w:val="00B65701"/>
    <w:rsid w:val="00B661A6"/>
    <w:rsid w:val="00B67D2B"/>
    <w:rsid w:val="00B73009"/>
    <w:rsid w:val="00B75E22"/>
    <w:rsid w:val="00B76269"/>
    <w:rsid w:val="00B77023"/>
    <w:rsid w:val="00B77675"/>
    <w:rsid w:val="00B779E3"/>
    <w:rsid w:val="00B8067E"/>
    <w:rsid w:val="00B825E6"/>
    <w:rsid w:val="00B82DD4"/>
    <w:rsid w:val="00B86BE5"/>
    <w:rsid w:val="00B87C3D"/>
    <w:rsid w:val="00B90C62"/>
    <w:rsid w:val="00B9113A"/>
    <w:rsid w:val="00B94865"/>
    <w:rsid w:val="00B94F42"/>
    <w:rsid w:val="00B9540A"/>
    <w:rsid w:val="00B96DA4"/>
    <w:rsid w:val="00BA0F32"/>
    <w:rsid w:val="00BA297C"/>
    <w:rsid w:val="00BA378F"/>
    <w:rsid w:val="00BA54AD"/>
    <w:rsid w:val="00BA7124"/>
    <w:rsid w:val="00BB062C"/>
    <w:rsid w:val="00BB2084"/>
    <w:rsid w:val="00BB2F33"/>
    <w:rsid w:val="00BB311F"/>
    <w:rsid w:val="00BB3BF0"/>
    <w:rsid w:val="00BB43DE"/>
    <w:rsid w:val="00BB7AD7"/>
    <w:rsid w:val="00BC05AD"/>
    <w:rsid w:val="00BC1955"/>
    <w:rsid w:val="00BC6523"/>
    <w:rsid w:val="00BC7063"/>
    <w:rsid w:val="00BD1022"/>
    <w:rsid w:val="00BD2BF2"/>
    <w:rsid w:val="00BD4F66"/>
    <w:rsid w:val="00BE013C"/>
    <w:rsid w:val="00BE2408"/>
    <w:rsid w:val="00BE27CE"/>
    <w:rsid w:val="00BE37CA"/>
    <w:rsid w:val="00BE4B22"/>
    <w:rsid w:val="00BE51D7"/>
    <w:rsid w:val="00BF30FF"/>
    <w:rsid w:val="00BF3916"/>
    <w:rsid w:val="00C02D53"/>
    <w:rsid w:val="00C03DF0"/>
    <w:rsid w:val="00C07B18"/>
    <w:rsid w:val="00C101EC"/>
    <w:rsid w:val="00C1189F"/>
    <w:rsid w:val="00C13E04"/>
    <w:rsid w:val="00C17588"/>
    <w:rsid w:val="00C2116F"/>
    <w:rsid w:val="00C21F38"/>
    <w:rsid w:val="00C230CD"/>
    <w:rsid w:val="00C258A2"/>
    <w:rsid w:val="00C26A37"/>
    <w:rsid w:val="00C27CB4"/>
    <w:rsid w:val="00C31E2D"/>
    <w:rsid w:val="00C33871"/>
    <w:rsid w:val="00C340F7"/>
    <w:rsid w:val="00C34685"/>
    <w:rsid w:val="00C34A47"/>
    <w:rsid w:val="00C34E67"/>
    <w:rsid w:val="00C36F84"/>
    <w:rsid w:val="00C4047E"/>
    <w:rsid w:val="00C40570"/>
    <w:rsid w:val="00C41CF4"/>
    <w:rsid w:val="00C44165"/>
    <w:rsid w:val="00C449E2"/>
    <w:rsid w:val="00C47452"/>
    <w:rsid w:val="00C47497"/>
    <w:rsid w:val="00C477A7"/>
    <w:rsid w:val="00C53E62"/>
    <w:rsid w:val="00C55365"/>
    <w:rsid w:val="00C56BD2"/>
    <w:rsid w:val="00C5725B"/>
    <w:rsid w:val="00C6127B"/>
    <w:rsid w:val="00C618F2"/>
    <w:rsid w:val="00C65A80"/>
    <w:rsid w:val="00C67A21"/>
    <w:rsid w:val="00C67ED9"/>
    <w:rsid w:val="00C727C1"/>
    <w:rsid w:val="00C73AA9"/>
    <w:rsid w:val="00C76028"/>
    <w:rsid w:val="00C76BC2"/>
    <w:rsid w:val="00C8207B"/>
    <w:rsid w:val="00C83CF4"/>
    <w:rsid w:val="00C84198"/>
    <w:rsid w:val="00C92521"/>
    <w:rsid w:val="00C94990"/>
    <w:rsid w:val="00C9507F"/>
    <w:rsid w:val="00C96575"/>
    <w:rsid w:val="00CA0A9E"/>
    <w:rsid w:val="00CA24F0"/>
    <w:rsid w:val="00CA3FDB"/>
    <w:rsid w:val="00CA5560"/>
    <w:rsid w:val="00CA5667"/>
    <w:rsid w:val="00CA6702"/>
    <w:rsid w:val="00CA6D05"/>
    <w:rsid w:val="00CB36A8"/>
    <w:rsid w:val="00CB7444"/>
    <w:rsid w:val="00CC2B11"/>
    <w:rsid w:val="00CC777E"/>
    <w:rsid w:val="00CD2D55"/>
    <w:rsid w:val="00CD43C8"/>
    <w:rsid w:val="00CD62BE"/>
    <w:rsid w:val="00CD6F54"/>
    <w:rsid w:val="00CE0C2A"/>
    <w:rsid w:val="00CE1BDB"/>
    <w:rsid w:val="00CF0165"/>
    <w:rsid w:val="00CF0A25"/>
    <w:rsid w:val="00CF2788"/>
    <w:rsid w:val="00CF32DF"/>
    <w:rsid w:val="00CF41A5"/>
    <w:rsid w:val="00D00E35"/>
    <w:rsid w:val="00D02BD1"/>
    <w:rsid w:val="00D0324D"/>
    <w:rsid w:val="00D060AF"/>
    <w:rsid w:val="00D07935"/>
    <w:rsid w:val="00D133EA"/>
    <w:rsid w:val="00D14632"/>
    <w:rsid w:val="00D16897"/>
    <w:rsid w:val="00D16DC7"/>
    <w:rsid w:val="00D1725D"/>
    <w:rsid w:val="00D201C5"/>
    <w:rsid w:val="00D21568"/>
    <w:rsid w:val="00D227EF"/>
    <w:rsid w:val="00D26EFF"/>
    <w:rsid w:val="00D321EF"/>
    <w:rsid w:val="00D359B8"/>
    <w:rsid w:val="00D36156"/>
    <w:rsid w:val="00D3662D"/>
    <w:rsid w:val="00D45051"/>
    <w:rsid w:val="00D46ADE"/>
    <w:rsid w:val="00D4718E"/>
    <w:rsid w:val="00D477D6"/>
    <w:rsid w:val="00D519E4"/>
    <w:rsid w:val="00D52930"/>
    <w:rsid w:val="00D6293B"/>
    <w:rsid w:val="00D66BCF"/>
    <w:rsid w:val="00D670A9"/>
    <w:rsid w:val="00D70952"/>
    <w:rsid w:val="00D70D37"/>
    <w:rsid w:val="00D715BE"/>
    <w:rsid w:val="00D80179"/>
    <w:rsid w:val="00D8102E"/>
    <w:rsid w:val="00D829D2"/>
    <w:rsid w:val="00D83D50"/>
    <w:rsid w:val="00D84B88"/>
    <w:rsid w:val="00D8683A"/>
    <w:rsid w:val="00D86EE1"/>
    <w:rsid w:val="00D92DE1"/>
    <w:rsid w:val="00D96231"/>
    <w:rsid w:val="00D967AE"/>
    <w:rsid w:val="00DA35F0"/>
    <w:rsid w:val="00DB332D"/>
    <w:rsid w:val="00DB585D"/>
    <w:rsid w:val="00DB75CC"/>
    <w:rsid w:val="00DC12DE"/>
    <w:rsid w:val="00DC1F5A"/>
    <w:rsid w:val="00DC26FB"/>
    <w:rsid w:val="00DC371D"/>
    <w:rsid w:val="00DC66E1"/>
    <w:rsid w:val="00DD09DE"/>
    <w:rsid w:val="00DD249E"/>
    <w:rsid w:val="00DD551E"/>
    <w:rsid w:val="00DD7D99"/>
    <w:rsid w:val="00DE384A"/>
    <w:rsid w:val="00DE39D2"/>
    <w:rsid w:val="00DE4425"/>
    <w:rsid w:val="00DE5AB7"/>
    <w:rsid w:val="00DF13DA"/>
    <w:rsid w:val="00DF2241"/>
    <w:rsid w:val="00DF2443"/>
    <w:rsid w:val="00DF2C92"/>
    <w:rsid w:val="00DF3D27"/>
    <w:rsid w:val="00DF3FAE"/>
    <w:rsid w:val="00DF55CB"/>
    <w:rsid w:val="00DF60E9"/>
    <w:rsid w:val="00DF776A"/>
    <w:rsid w:val="00E00370"/>
    <w:rsid w:val="00E017F7"/>
    <w:rsid w:val="00E0524C"/>
    <w:rsid w:val="00E0675D"/>
    <w:rsid w:val="00E0706D"/>
    <w:rsid w:val="00E11F90"/>
    <w:rsid w:val="00E12838"/>
    <w:rsid w:val="00E1450B"/>
    <w:rsid w:val="00E14EFE"/>
    <w:rsid w:val="00E16D62"/>
    <w:rsid w:val="00E17522"/>
    <w:rsid w:val="00E22CA9"/>
    <w:rsid w:val="00E2458D"/>
    <w:rsid w:val="00E24DCF"/>
    <w:rsid w:val="00E26024"/>
    <w:rsid w:val="00E2686C"/>
    <w:rsid w:val="00E27741"/>
    <w:rsid w:val="00E3080B"/>
    <w:rsid w:val="00E31B94"/>
    <w:rsid w:val="00E32628"/>
    <w:rsid w:val="00E32D5A"/>
    <w:rsid w:val="00E34363"/>
    <w:rsid w:val="00E36BC2"/>
    <w:rsid w:val="00E511AC"/>
    <w:rsid w:val="00E61E65"/>
    <w:rsid w:val="00E620B5"/>
    <w:rsid w:val="00E656ED"/>
    <w:rsid w:val="00E65BBA"/>
    <w:rsid w:val="00E66897"/>
    <w:rsid w:val="00E713DD"/>
    <w:rsid w:val="00E733B9"/>
    <w:rsid w:val="00E73A7E"/>
    <w:rsid w:val="00E73AF2"/>
    <w:rsid w:val="00E73B4A"/>
    <w:rsid w:val="00E766ED"/>
    <w:rsid w:val="00E7782B"/>
    <w:rsid w:val="00E77E0C"/>
    <w:rsid w:val="00E83B7F"/>
    <w:rsid w:val="00E84E17"/>
    <w:rsid w:val="00E864BB"/>
    <w:rsid w:val="00E86FD9"/>
    <w:rsid w:val="00E90B4B"/>
    <w:rsid w:val="00E93377"/>
    <w:rsid w:val="00E94951"/>
    <w:rsid w:val="00E96570"/>
    <w:rsid w:val="00E9685B"/>
    <w:rsid w:val="00E97D91"/>
    <w:rsid w:val="00EA0FF8"/>
    <w:rsid w:val="00EA73E5"/>
    <w:rsid w:val="00EB0133"/>
    <w:rsid w:val="00EB0F1F"/>
    <w:rsid w:val="00EB3175"/>
    <w:rsid w:val="00EB3AF8"/>
    <w:rsid w:val="00EC1E5C"/>
    <w:rsid w:val="00EC1F67"/>
    <w:rsid w:val="00EC225B"/>
    <w:rsid w:val="00EC34F4"/>
    <w:rsid w:val="00EC3BCE"/>
    <w:rsid w:val="00EC63E4"/>
    <w:rsid w:val="00EC6C19"/>
    <w:rsid w:val="00EC6C4A"/>
    <w:rsid w:val="00ED5BED"/>
    <w:rsid w:val="00ED71F9"/>
    <w:rsid w:val="00ED7793"/>
    <w:rsid w:val="00ED7E1B"/>
    <w:rsid w:val="00EE42DC"/>
    <w:rsid w:val="00EE6AE7"/>
    <w:rsid w:val="00EF0D2A"/>
    <w:rsid w:val="00EF0F09"/>
    <w:rsid w:val="00EF1255"/>
    <w:rsid w:val="00EF2B5A"/>
    <w:rsid w:val="00EF489C"/>
    <w:rsid w:val="00F045D0"/>
    <w:rsid w:val="00F07907"/>
    <w:rsid w:val="00F1059F"/>
    <w:rsid w:val="00F1066A"/>
    <w:rsid w:val="00F125C6"/>
    <w:rsid w:val="00F146C3"/>
    <w:rsid w:val="00F155FB"/>
    <w:rsid w:val="00F168C8"/>
    <w:rsid w:val="00F20921"/>
    <w:rsid w:val="00F21A0F"/>
    <w:rsid w:val="00F278DB"/>
    <w:rsid w:val="00F27EDA"/>
    <w:rsid w:val="00F333B5"/>
    <w:rsid w:val="00F34F2D"/>
    <w:rsid w:val="00F35202"/>
    <w:rsid w:val="00F3570E"/>
    <w:rsid w:val="00F37F5B"/>
    <w:rsid w:val="00F43B16"/>
    <w:rsid w:val="00F472AE"/>
    <w:rsid w:val="00F47BDF"/>
    <w:rsid w:val="00F547FF"/>
    <w:rsid w:val="00F605DC"/>
    <w:rsid w:val="00F65B0E"/>
    <w:rsid w:val="00F65F49"/>
    <w:rsid w:val="00F66403"/>
    <w:rsid w:val="00F67450"/>
    <w:rsid w:val="00F70B03"/>
    <w:rsid w:val="00F7328A"/>
    <w:rsid w:val="00F74E2F"/>
    <w:rsid w:val="00F7679D"/>
    <w:rsid w:val="00F8461C"/>
    <w:rsid w:val="00F85838"/>
    <w:rsid w:val="00F907EF"/>
    <w:rsid w:val="00F93911"/>
    <w:rsid w:val="00F95C76"/>
    <w:rsid w:val="00FA2728"/>
    <w:rsid w:val="00FA42BF"/>
    <w:rsid w:val="00FB14D6"/>
    <w:rsid w:val="00FB2854"/>
    <w:rsid w:val="00FB55CA"/>
    <w:rsid w:val="00FC01AF"/>
    <w:rsid w:val="00FC0BD8"/>
    <w:rsid w:val="00FC39DE"/>
    <w:rsid w:val="00FC41A1"/>
    <w:rsid w:val="00FC4B6B"/>
    <w:rsid w:val="00FC5D41"/>
    <w:rsid w:val="00FC665E"/>
    <w:rsid w:val="00FC6E01"/>
    <w:rsid w:val="00FD73E4"/>
    <w:rsid w:val="00FE3183"/>
    <w:rsid w:val="00FE3273"/>
    <w:rsid w:val="00FE38BA"/>
    <w:rsid w:val="00FE5DB5"/>
    <w:rsid w:val="00FE75FA"/>
    <w:rsid w:val="00FF0201"/>
    <w:rsid w:val="00FF161C"/>
    <w:rsid w:val="00FF50B0"/>
    <w:rsid w:val="00FF6574"/>
    <w:rsid w:val="00FF739D"/>
    <w:rsid w:val="00FF750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CE13F3"/>
  <w15:chartTrackingRefBased/>
  <w15:docId w15:val="{8E8877B9-4B72-4240-8C3B-7FA3B4E41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35202"/>
    <w:pPr>
      <w:spacing w:after="0" w:line="240" w:lineRule="auto"/>
    </w:pPr>
    <w:rPr>
      <w:rFonts w:ascii="Times" w:eastAsia="Batang" w:hAnsi="Times" w:cs="Times New Roman"/>
      <w:sz w:val="20"/>
      <w:szCs w:val="24"/>
      <w:lang w:val="en-GB" w:eastAsia="en-US"/>
    </w:rPr>
  </w:style>
  <w:style w:type="paragraph" w:styleId="1">
    <w:name w:val="heading 1"/>
    <w:basedOn w:val="a"/>
    <w:next w:val="a"/>
    <w:link w:val="10"/>
    <w:uiPriority w:val="9"/>
    <w:qFormat/>
    <w:rsid w:val="005F7FBB"/>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B67D2B"/>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2"/>
    <w:next w:val="a"/>
    <w:link w:val="30"/>
    <w:semiHidden/>
    <w:unhideWhenUsed/>
    <w:qFormat/>
    <w:rsid w:val="00B67D2B"/>
    <w:pPr>
      <w:overflowPunct w:val="0"/>
      <w:autoSpaceDE w:val="0"/>
      <w:autoSpaceDN w:val="0"/>
      <w:adjustRightInd w:val="0"/>
      <w:spacing w:before="120" w:after="180"/>
      <w:ind w:left="1134" w:hanging="1134"/>
      <w:outlineLvl w:val="2"/>
    </w:pPr>
    <w:rPr>
      <w:rFonts w:ascii="Arial" w:eastAsia="Times New Roman" w:hAnsi="Arial" w:cs="Times New Roman"/>
      <w:color w:val="auto"/>
      <w:sz w:val="28"/>
      <w:szCs w:val="20"/>
      <w:lang w:eastAsia="en-GB"/>
    </w:rPr>
  </w:style>
  <w:style w:type="paragraph" w:styleId="4">
    <w:name w:val="heading 4"/>
    <w:basedOn w:val="a"/>
    <w:next w:val="a"/>
    <w:link w:val="40"/>
    <w:uiPriority w:val="9"/>
    <w:unhideWhenUsed/>
    <w:qFormat/>
    <w:rsid w:val="00D02BD1"/>
    <w:pPr>
      <w:keepNext/>
      <w:spacing w:line="720" w:lineRule="auto"/>
      <w:outlineLvl w:val="3"/>
    </w:pPr>
    <w:rPr>
      <w:rFonts w:asciiTheme="majorHAnsi" w:eastAsiaTheme="majorEastAsia" w:hAnsiTheme="majorHAnsi" w:cstheme="majorBidi"/>
      <w:sz w:val="36"/>
      <w:szCs w:val="36"/>
    </w:rPr>
  </w:style>
  <w:style w:type="paragraph" w:styleId="5">
    <w:name w:val="heading 5"/>
    <w:basedOn w:val="a"/>
    <w:next w:val="a"/>
    <w:link w:val="50"/>
    <w:uiPriority w:val="9"/>
    <w:semiHidden/>
    <w:unhideWhenUsed/>
    <w:qFormat/>
    <w:rsid w:val="00C340F7"/>
    <w:pPr>
      <w:keepNext/>
      <w:keepLines/>
      <w:spacing w:before="4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B90C62"/>
    <w:pPr>
      <w:tabs>
        <w:tab w:val="center" w:pos="4320"/>
        <w:tab w:val="right" w:pos="8640"/>
      </w:tabs>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B90C62"/>
  </w:style>
  <w:style w:type="paragraph" w:styleId="a5">
    <w:name w:val="footer"/>
    <w:basedOn w:val="a"/>
    <w:link w:val="a6"/>
    <w:uiPriority w:val="99"/>
    <w:unhideWhenUsed/>
    <w:rsid w:val="00B90C62"/>
    <w:pPr>
      <w:tabs>
        <w:tab w:val="center" w:pos="4320"/>
        <w:tab w:val="right" w:pos="8640"/>
      </w:tabs>
    </w:pPr>
  </w:style>
  <w:style w:type="character" w:customStyle="1" w:styleId="a6">
    <w:name w:val="頁尾 字元"/>
    <w:basedOn w:val="a0"/>
    <w:link w:val="a5"/>
    <w:uiPriority w:val="99"/>
    <w:rsid w:val="00B90C62"/>
  </w:style>
  <w:style w:type="character" w:styleId="a7">
    <w:name w:val="Hyperlink"/>
    <w:uiPriority w:val="99"/>
    <w:rsid w:val="00B90C62"/>
    <w:rPr>
      <w:color w:val="0000FF"/>
      <w:u w:val="single"/>
    </w:rPr>
  </w:style>
  <w:style w:type="paragraph" w:styleId="a8">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목록 단락,Plan"/>
    <w:basedOn w:val="a"/>
    <w:link w:val="a9"/>
    <w:uiPriority w:val="34"/>
    <w:qFormat/>
    <w:rsid w:val="00B90C62"/>
    <w:pPr>
      <w:ind w:leftChars="400" w:left="840"/>
    </w:pPr>
    <w:rPr>
      <w:lang w:eastAsia="x-none"/>
    </w:rPr>
  </w:style>
  <w:style w:type="character" w:customStyle="1" w:styleId="a9">
    <w:name w:val="清單段落 字元"/>
    <w:aliases w:val="- Bullets 字元,Lista1 字元,?? ?? 字元,????? 字元,???? 字元,列出段落1 字元,中等深浅网格 1 - 着色 21 字元,¥¡¡¡¡ì¬º¥¹¥È¶ÎÂä 字元,ÁÐ³ö¶ÎÂä 字元,列表段落1 字元,—ño’i—Ž 字元,¥ê¥¹¥È¶ÎÂä 字元,列表段落 字元,1st level - Bullet List Paragraph 字元,Lettre d'introduction 字元,Paragrafo elenco 字元,목록단락 字元"/>
    <w:link w:val="a8"/>
    <w:uiPriority w:val="34"/>
    <w:qFormat/>
    <w:rsid w:val="00B90C62"/>
    <w:rPr>
      <w:rFonts w:ascii="Times" w:eastAsia="Batang" w:hAnsi="Times" w:cs="Times New Roman"/>
      <w:sz w:val="20"/>
      <w:szCs w:val="24"/>
      <w:lang w:val="en-GB" w:eastAsia="x-none"/>
    </w:rPr>
  </w:style>
  <w:style w:type="character" w:customStyle="1" w:styleId="30">
    <w:name w:val="標題 3 字元"/>
    <w:basedOn w:val="a0"/>
    <w:link w:val="3"/>
    <w:semiHidden/>
    <w:rsid w:val="00B67D2B"/>
    <w:rPr>
      <w:rFonts w:ascii="Arial" w:eastAsia="Times New Roman" w:hAnsi="Arial" w:cs="Times New Roman"/>
      <w:sz w:val="28"/>
      <w:szCs w:val="20"/>
      <w:lang w:val="en-GB" w:eastAsia="en-GB"/>
    </w:rPr>
  </w:style>
  <w:style w:type="character" w:customStyle="1" w:styleId="20">
    <w:name w:val="標題 2 字元"/>
    <w:basedOn w:val="a0"/>
    <w:link w:val="2"/>
    <w:uiPriority w:val="9"/>
    <w:semiHidden/>
    <w:rsid w:val="00B67D2B"/>
    <w:rPr>
      <w:rFonts w:asciiTheme="majorHAnsi" w:eastAsiaTheme="majorEastAsia" w:hAnsiTheme="majorHAnsi" w:cstheme="majorBidi"/>
      <w:color w:val="2E74B5" w:themeColor="accent1" w:themeShade="BF"/>
      <w:sz w:val="26"/>
      <w:szCs w:val="26"/>
      <w:lang w:val="en-GB" w:eastAsia="en-US"/>
    </w:rPr>
  </w:style>
  <w:style w:type="character" w:customStyle="1" w:styleId="TALCar">
    <w:name w:val="TAL Car"/>
    <w:basedOn w:val="a0"/>
    <w:link w:val="TAL"/>
    <w:qFormat/>
    <w:locked/>
    <w:rsid w:val="00764D78"/>
    <w:rPr>
      <w:rFonts w:ascii="Arial" w:hAnsi="Arial" w:cs="Arial"/>
      <w:lang w:eastAsia="ja-JP"/>
    </w:rPr>
  </w:style>
  <w:style w:type="paragraph" w:customStyle="1" w:styleId="TAL">
    <w:name w:val="TAL"/>
    <w:basedOn w:val="a"/>
    <w:link w:val="TALCar"/>
    <w:qFormat/>
    <w:rsid w:val="00764D78"/>
    <w:pPr>
      <w:keepNext/>
      <w:overflowPunct w:val="0"/>
      <w:autoSpaceDE w:val="0"/>
      <w:autoSpaceDN w:val="0"/>
    </w:pPr>
    <w:rPr>
      <w:rFonts w:ascii="Arial" w:eastAsiaTheme="minorEastAsia" w:hAnsi="Arial" w:cs="Arial"/>
      <w:sz w:val="22"/>
      <w:szCs w:val="22"/>
      <w:lang w:val="en-US" w:eastAsia="ja-JP"/>
    </w:rPr>
  </w:style>
  <w:style w:type="character" w:styleId="aa">
    <w:name w:val="Placeholder Text"/>
    <w:basedOn w:val="a0"/>
    <w:uiPriority w:val="99"/>
    <w:semiHidden/>
    <w:rsid w:val="00AD37AD"/>
    <w:rPr>
      <w:color w:val="808080"/>
    </w:rPr>
  </w:style>
  <w:style w:type="character" w:styleId="ab">
    <w:name w:val="annotation reference"/>
    <w:qFormat/>
    <w:rsid w:val="00B44143"/>
    <w:rPr>
      <w:sz w:val="16"/>
      <w:szCs w:val="16"/>
    </w:rPr>
  </w:style>
  <w:style w:type="character" w:customStyle="1" w:styleId="10">
    <w:name w:val="標題 1 字元"/>
    <w:basedOn w:val="a0"/>
    <w:link w:val="1"/>
    <w:uiPriority w:val="9"/>
    <w:rsid w:val="005F7FBB"/>
    <w:rPr>
      <w:rFonts w:asciiTheme="majorHAnsi" w:eastAsiaTheme="majorEastAsia" w:hAnsiTheme="majorHAnsi" w:cstheme="majorBidi"/>
      <w:color w:val="2E74B5" w:themeColor="accent1" w:themeShade="BF"/>
      <w:sz w:val="32"/>
      <w:szCs w:val="32"/>
      <w:lang w:val="en-GB" w:eastAsia="en-US"/>
    </w:rPr>
  </w:style>
  <w:style w:type="paragraph" w:customStyle="1" w:styleId="References">
    <w:name w:val="References"/>
    <w:basedOn w:val="a"/>
    <w:next w:val="a"/>
    <w:rsid w:val="005A2660"/>
    <w:pPr>
      <w:numPr>
        <w:numId w:val="2"/>
      </w:numPr>
      <w:tabs>
        <w:tab w:val="clear" w:pos="360"/>
        <w:tab w:val="num" w:pos="432"/>
      </w:tabs>
      <w:autoSpaceDE w:val="0"/>
      <w:autoSpaceDN w:val="0"/>
      <w:snapToGrid w:val="0"/>
      <w:spacing w:after="60"/>
      <w:ind w:left="432" w:hanging="432"/>
    </w:pPr>
    <w:rPr>
      <w:rFonts w:ascii="Times New Roman" w:eastAsia="SimSun" w:hAnsi="Times New Roman"/>
      <w:szCs w:val="16"/>
      <w:lang w:val="en-US"/>
    </w:rPr>
  </w:style>
  <w:style w:type="paragraph" w:styleId="ac">
    <w:name w:val="Body Text"/>
    <w:basedOn w:val="a"/>
    <w:link w:val="ad"/>
    <w:qFormat/>
    <w:rsid w:val="00C73AA9"/>
    <w:pPr>
      <w:spacing w:after="120" w:line="360" w:lineRule="auto"/>
      <w:jc w:val="both"/>
    </w:pPr>
    <w:rPr>
      <w:rFonts w:ascii="Times New Roman" w:eastAsiaTheme="minorEastAsia" w:hAnsi="Times New Roman"/>
      <w:szCs w:val="20"/>
      <w:lang w:val="en-US" w:eastAsia="zh-CN"/>
    </w:rPr>
  </w:style>
  <w:style w:type="character" w:customStyle="1" w:styleId="ad">
    <w:name w:val="本文 字元"/>
    <w:basedOn w:val="a0"/>
    <w:link w:val="ac"/>
    <w:qFormat/>
    <w:rsid w:val="00C73AA9"/>
    <w:rPr>
      <w:rFonts w:ascii="Times New Roman" w:hAnsi="Times New Roman" w:cs="Times New Roman"/>
      <w:sz w:val="20"/>
      <w:szCs w:val="20"/>
      <w:lang w:eastAsia="zh-CN"/>
    </w:rPr>
  </w:style>
  <w:style w:type="character" w:customStyle="1" w:styleId="50">
    <w:name w:val="標題 5 字元"/>
    <w:basedOn w:val="a0"/>
    <w:link w:val="5"/>
    <w:uiPriority w:val="9"/>
    <w:semiHidden/>
    <w:rsid w:val="00C340F7"/>
    <w:rPr>
      <w:rFonts w:asciiTheme="majorHAnsi" w:eastAsiaTheme="majorEastAsia" w:hAnsiTheme="majorHAnsi" w:cstheme="majorBidi"/>
      <w:color w:val="2E74B5" w:themeColor="accent1" w:themeShade="BF"/>
      <w:sz w:val="20"/>
      <w:szCs w:val="24"/>
      <w:lang w:val="en-GB" w:eastAsia="en-US"/>
    </w:rPr>
  </w:style>
  <w:style w:type="paragraph" w:customStyle="1" w:styleId="TAH">
    <w:name w:val="TAH"/>
    <w:basedOn w:val="TAC"/>
    <w:link w:val="TAHCar"/>
    <w:qFormat/>
    <w:rsid w:val="00C340F7"/>
    <w:rPr>
      <w:b/>
    </w:rPr>
  </w:style>
  <w:style w:type="paragraph" w:customStyle="1" w:styleId="TAC">
    <w:name w:val="TAC"/>
    <w:basedOn w:val="TAL"/>
    <w:link w:val="TACChar"/>
    <w:qFormat/>
    <w:rsid w:val="00C340F7"/>
    <w:pPr>
      <w:keepLines/>
      <w:overflowPunct/>
      <w:autoSpaceDE/>
      <w:autoSpaceDN/>
      <w:jc w:val="center"/>
    </w:pPr>
    <w:rPr>
      <w:rFonts w:eastAsia="SimSun" w:cs="Times New Roman"/>
      <w:sz w:val="18"/>
      <w:szCs w:val="20"/>
      <w:lang w:val="en-GB" w:eastAsia="en-US"/>
    </w:rPr>
  </w:style>
  <w:style w:type="character" w:customStyle="1" w:styleId="TACChar">
    <w:name w:val="TAC Char"/>
    <w:link w:val="TAC"/>
    <w:qFormat/>
    <w:rsid w:val="00C340F7"/>
    <w:rPr>
      <w:rFonts w:ascii="Arial" w:eastAsia="SimSun" w:hAnsi="Arial" w:cs="Times New Roman"/>
      <w:sz w:val="18"/>
      <w:szCs w:val="20"/>
      <w:lang w:val="en-GB" w:eastAsia="en-US"/>
    </w:rPr>
  </w:style>
  <w:style w:type="character" w:customStyle="1" w:styleId="TAHCar">
    <w:name w:val="TAH Car"/>
    <w:link w:val="TAH"/>
    <w:qFormat/>
    <w:rsid w:val="00C340F7"/>
    <w:rPr>
      <w:rFonts w:ascii="Arial" w:eastAsia="SimSun" w:hAnsi="Arial" w:cs="Times New Roman"/>
      <w:b/>
      <w:sz w:val="18"/>
      <w:szCs w:val="20"/>
      <w:lang w:val="en-GB" w:eastAsia="en-US"/>
    </w:rPr>
  </w:style>
  <w:style w:type="paragraph" w:customStyle="1" w:styleId="B1">
    <w:name w:val="B1"/>
    <w:basedOn w:val="a"/>
    <w:link w:val="B1Char"/>
    <w:qFormat/>
    <w:rsid w:val="00C340F7"/>
    <w:pPr>
      <w:spacing w:after="180"/>
      <w:ind w:left="568" w:hanging="284"/>
    </w:pPr>
    <w:rPr>
      <w:rFonts w:ascii="Times New Roman" w:eastAsia="SimSun" w:hAnsi="Times New Roman"/>
      <w:szCs w:val="20"/>
    </w:rPr>
  </w:style>
  <w:style w:type="character" w:customStyle="1" w:styleId="B1Char">
    <w:name w:val="B1 Char"/>
    <w:link w:val="B1"/>
    <w:qFormat/>
    <w:rsid w:val="00C340F7"/>
    <w:rPr>
      <w:rFonts w:ascii="Times New Roman" w:eastAsia="SimSun" w:hAnsi="Times New Roman" w:cs="Times New Roman"/>
      <w:sz w:val="20"/>
      <w:szCs w:val="20"/>
      <w:lang w:val="en-GB" w:eastAsia="en-US"/>
    </w:rPr>
  </w:style>
  <w:style w:type="paragraph" w:customStyle="1" w:styleId="TH">
    <w:name w:val="TH"/>
    <w:basedOn w:val="a"/>
    <w:link w:val="THChar"/>
    <w:qFormat/>
    <w:rsid w:val="00C340F7"/>
    <w:pPr>
      <w:keepNext/>
      <w:keepLines/>
      <w:spacing w:before="60" w:after="180"/>
      <w:jc w:val="center"/>
    </w:pPr>
    <w:rPr>
      <w:rFonts w:ascii="Arial" w:eastAsia="SimSun" w:hAnsi="Arial"/>
      <w:b/>
      <w:szCs w:val="20"/>
    </w:rPr>
  </w:style>
  <w:style w:type="character" w:customStyle="1" w:styleId="THChar">
    <w:name w:val="TH Char"/>
    <w:link w:val="TH"/>
    <w:qFormat/>
    <w:rsid w:val="00C340F7"/>
    <w:rPr>
      <w:rFonts w:ascii="Arial" w:eastAsia="SimSun" w:hAnsi="Arial" w:cs="Times New Roman"/>
      <w:b/>
      <w:sz w:val="20"/>
      <w:szCs w:val="20"/>
      <w:lang w:val="en-GB" w:eastAsia="en-US"/>
    </w:rPr>
  </w:style>
  <w:style w:type="paragraph" w:customStyle="1" w:styleId="TAN">
    <w:name w:val="TAN"/>
    <w:basedOn w:val="TAL"/>
    <w:link w:val="TANChar"/>
    <w:qFormat/>
    <w:rsid w:val="00C340F7"/>
    <w:pPr>
      <w:keepLines/>
      <w:overflowPunct/>
      <w:autoSpaceDE/>
      <w:autoSpaceDN/>
      <w:ind w:left="851" w:hanging="851"/>
    </w:pPr>
    <w:rPr>
      <w:rFonts w:eastAsia="SimSun" w:cs="Times New Roman"/>
      <w:sz w:val="18"/>
      <w:szCs w:val="20"/>
      <w:lang w:val="en-GB" w:eastAsia="en-US"/>
    </w:rPr>
  </w:style>
  <w:style w:type="character" w:customStyle="1" w:styleId="TANChar">
    <w:name w:val="TAN Char"/>
    <w:link w:val="TAN"/>
    <w:qFormat/>
    <w:rsid w:val="00C340F7"/>
    <w:rPr>
      <w:rFonts w:ascii="Arial" w:eastAsia="SimSun" w:hAnsi="Arial" w:cs="Times New Roman"/>
      <w:sz w:val="18"/>
      <w:szCs w:val="20"/>
      <w:lang w:val="en-GB" w:eastAsia="en-US"/>
    </w:rPr>
  </w:style>
  <w:style w:type="paragraph" w:customStyle="1" w:styleId="B2">
    <w:name w:val="B2"/>
    <w:basedOn w:val="a"/>
    <w:link w:val="B2Char"/>
    <w:qFormat/>
    <w:rsid w:val="00C340F7"/>
    <w:pPr>
      <w:spacing w:after="180"/>
      <w:ind w:left="851" w:hanging="284"/>
    </w:pPr>
    <w:rPr>
      <w:rFonts w:ascii="Times New Roman" w:eastAsia="SimSun" w:hAnsi="Times New Roman"/>
      <w:szCs w:val="20"/>
    </w:rPr>
  </w:style>
  <w:style w:type="character" w:customStyle="1" w:styleId="B2Char">
    <w:name w:val="B2 Char"/>
    <w:link w:val="B2"/>
    <w:qFormat/>
    <w:rsid w:val="00C340F7"/>
    <w:rPr>
      <w:rFonts w:ascii="Times New Roman" w:eastAsia="SimSun" w:hAnsi="Times New Roman" w:cs="Times New Roman"/>
      <w:sz w:val="20"/>
      <w:szCs w:val="20"/>
      <w:lang w:val="en-GB" w:eastAsia="en-US"/>
    </w:rPr>
  </w:style>
  <w:style w:type="paragraph" w:customStyle="1" w:styleId="B3">
    <w:name w:val="B3"/>
    <w:basedOn w:val="a"/>
    <w:link w:val="B3Char"/>
    <w:qFormat/>
    <w:rsid w:val="00C340F7"/>
    <w:pPr>
      <w:spacing w:after="180"/>
      <w:ind w:left="1135" w:hanging="284"/>
    </w:pPr>
    <w:rPr>
      <w:rFonts w:ascii="Times New Roman" w:eastAsia="SimSun" w:hAnsi="Times New Roman"/>
      <w:szCs w:val="20"/>
    </w:rPr>
  </w:style>
  <w:style w:type="character" w:customStyle="1" w:styleId="B3Char">
    <w:name w:val="B3 Char"/>
    <w:link w:val="B3"/>
    <w:qFormat/>
    <w:locked/>
    <w:rsid w:val="00C340F7"/>
    <w:rPr>
      <w:rFonts w:ascii="Times New Roman" w:eastAsia="SimSun" w:hAnsi="Times New Roman" w:cs="Times New Roman"/>
      <w:sz w:val="20"/>
      <w:szCs w:val="20"/>
      <w:lang w:val="en-GB" w:eastAsia="en-US"/>
    </w:rPr>
  </w:style>
  <w:style w:type="character" w:styleId="ae">
    <w:name w:val="Emphasis"/>
    <w:uiPriority w:val="20"/>
    <w:qFormat/>
    <w:rsid w:val="000E3BAF"/>
    <w:rPr>
      <w:i/>
      <w:iCs/>
    </w:rPr>
  </w:style>
  <w:style w:type="paragraph" w:styleId="Web">
    <w:name w:val="Normal (Web)"/>
    <w:basedOn w:val="a"/>
    <w:uiPriority w:val="99"/>
    <w:semiHidden/>
    <w:unhideWhenUsed/>
    <w:rsid w:val="008B6678"/>
    <w:pPr>
      <w:spacing w:before="100" w:beforeAutospacing="1" w:after="100" w:afterAutospacing="1"/>
    </w:pPr>
    <w:rPr>
      <w:rFonts w:ascii="新細明體" w:eastAsia="新細明體" w:hAnsi="新細明體" w:cs="新細明體"/>
      <w:sz w:val="24"/>
      <w:lang w:val="en-US" w:eastAsia="zh-TW"/>
    </w:rPr>
  </w:style>
  <w:style w:type="character" w:customStyle="1" w:styleId="40">
    <w:name w:val="標題 4 字元"/>
    <w:basedOn w:val="a0"/>
    <w:link w:val="4"/>
    <w:uiPriority w:val="9"/>
    <w:rsid w:val="00D02BD1"/>
    <w:rPr>
      <w:rFonts w:asciiTheme="majorHAnsi" w:eastAsiaTheme="majorEastAsia" w:hAnsiTheme="majorHAnsi" w:cstheme="majorBidi"/>
      <w:sz w:val="36"/>
      <w:szCs w:val="36"/>
      <w:lang w:val="en-GB" w:eastAsia="en-US"/>
    </w:rPr>
  </w:style>
  <w:style w:type="table" w:styleId="af">
    <w:name w:val="Table Grid"/>
    <w:basedOn w:val="a1"/>
    <w:uiPriority w:val="59"/>
    <w:qFormat/>
    <w:rsid w:val="00B96DA4"/>
    <w:pPr>
      <w:widowControl w:val="0"/>
      <w:wordWrap w:val="0"/>
      <w:autoSpaceDE w:val="0"/>
      <w:autoSpaceDN w:val="0"/>
      <w:spacing w:after="0" w:line="240" w:lineRule="auto"/>
      <w:jc w:val="both"/>
    </w:pPr>
    <w:rPr>
      <w:rFonts w:ascii="Times New Roman" w:eastAsia="Batang"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qFormat/>
    <w:rsid w:val="00F65F49"/>
  </w:style>
  <w:style w:type="paragraph" w:styleId="af0">
    <w:name w:val="caption"/>
    <w:aliases w:val="cap"/>
    <w:basedOn w:val="a"/>
    <w:next w:val="a"/>
    <w:link w:val="af1"/>
    <w:uiPriority w:val="35"/>
    <w:qFormat/>
    <w:rsid w:val="00F66403"/>
    <w:pPr>
      <w:spacing w:before="120" w:after="120"/>
    </w:pPr>
    <w:rPr>
      <w:rFonts w:ascii="Times New Roman" w:eastAsia="新細明體" w:hAnsi="Times New Roman"/>
      <w:b/>
      <w:szCs w:val="20"/>
    </w:rPr>
  </w:style>
  <w:style w:type="character" w:customStyle="1" w:styleId="af1">
    <w:name w:val="標號 字元"/>
    <w:aliases w:val="cap 字元"/>
    <w:link w:val="af0"/>
    <w:uiPriority w:val="35"/>
    <w:rsid w:val="00F66403"/>
    <w:rPr>
      <w:rFonts w:ascii="Times New Roman" w:eastAsia="新細明體" w:hAnsi="Times New Roman" w:cs="Times New Roman"/>
      <w:b/>
      <w:sz w:val="20"/>
      <w:szCs w:val="20"/>
      <w:lang w:val="en-GB" w:eastAsia="en-US"/>
    </w:rPr>
  </w:style>
  <w:style w:type="character" w:customStyle="1" w:styleId="ui-provider">
    <w:name w:val="ui-provider"/>
    <w:basedOn w:val="a0"/>
    <w:rsid w:val="00F66403"/>
  </w:style>
  <w:style w:type="character" w:customStyle="1" w:styleId="B1Zchn">
    <w:name w:val="B1 Zchn"/>
    <w:qFormat/>
    <w:locked/>
    <w:rsid w:val="002620C2"/>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2976">
      <w:bodyDiv w:val="1"/>
      <w:marLeft w:val="0"/>
      <w:marRight w:val="0"/>
      <w:marTop w:val="0"/>
      <w:marBottom w:val="0"/>
      <w:divBdr>
        <w:top w:val="none" w:sz="0" w:space="0" w:color="auto"/>
        <w:left w:val="none" w:sz="0" w:space="0" w:color="auto"/>
        <w:bottom w:val="none" w:sz="0" w:space="0" w:color="auto"/>
        <w:right w:val="none" w:sz="0" w:space="0" w:color="auto"/>
      </w:divBdr>
    </w:div>
    <w:div w:id="29112946">
      <w:bodyDiv w:val="1"/>
      <w:marLeft w:val="0"/>
      <w:marRight w:val="0"/>
      <w:marTop w:val="0"/>
      <w:marBottom w:val="0"/>
      <w:divBdr>
        <w:top w:val="none" w:sz="0" w:space="0" w:color="auto"/>
        <w:left w:val="none" w:sz="0" w:space="0" w:color="auto"/>
        <w:bottom w:val="none" w:sz="0" w:space="0" w:color="auto"/>
        <w:right w:val="none" w:sz="0" w:space="0" w:color="auto"/>
      </w:divBdr>
    </w:div>
    <w:div w:id="41758698">
      <w:bodyDiv w:val="1"/>
      <w:marLeft w:val="0"/>
      <w:marRight w:val="0"/>
      <w:marTop w:val="0"/>
      <w:marBottom w:val="0"/>
      <w:divBdr>
        <w:top w:val="none" w:sz="0" w:space="0" w:color="auto"/>
        <w:left w:val="none" w:sz="0" w:space="0" w:color="auto"/>
        <w:bottom w:val="none" w:sz="0" w:space="0" w:color="auto"/>
        <w:right w:val="none" w:sz="0" w:space="0" w:color="auto"/>
      </w:divBdr>
    </w:div>
    <w:div w:id="65958055">
      <w:bodyDiv w:val="1"/>
      <w:marLeft w:val="0"/>
      <w:marRight w:val="0"/>
      <w:marTop w:val="0"/>
      <w:marBottom w:val="0"/>
      <w:divBdr>
        <w:top w:val="none" w:sz="0" w:space="0" w:color="auto"/>
        <w:left w:val="none" w:sz="0" w:space="0" w:color="auto"/>
        <w:bottom w:val="none" w:sz="0" w:space="0" w:color="auto"/>
        <w:right w:val="none" w:sz="0" w:space="0" w:color="auto"/>
      </w:divBdr>
    </w:div>
    <w:div w:id="77144905">
      <w:bodyDiv w:val="1"/>
      <w:marLeft w:val="0"/>
      <w:marRight w:val="0"/>
      <w:marTop w:val="0"/>
      <w:marBottom w:val="0"/>
      <w:divBdr>
        <w:top w:val="none" w:sz="0" w:space="0" w:color="auto"/>
        <w:left w:val="none" w:sz="0" w:space="0" w:color="auto"/>
        <w:bottom w:val="none" w:sz="0" w:space="0" w:color="auto"/>
        <w:right w:val="none" w:sz="0" w:space="0" w:color="auto"/>
      </w:divBdr>
    </w:div>
    <w:div w:id="85733284">
      <w:bodyDiv w:val="1"/>
      <w:marLeft w:val="0"/>
      <w:marRight w:val="0"/>
      <w:marTop w:val="0"/>
      <w:marBottom w:val="0"/>
      <w:divBdr>
        <w:top w:val="none" w:sz="0" w:space="0" w:color="auto"/>
        <w:left w:val="none" w:sz="0" w:space="0" w:color="auto"/>
        <w:bottom w:val="none" w:sz="0" w:space="0" w:color="auto"/>
        <w:right w:val="none" w:sz="0" w:space="0" w:color="auto"/>
      </w:divBdr>
    </w:div>
    <w:div w:id="175777134">
      <w:bodyDiv w:val="1"/>
      <w:marLeft w:val="0"/>
      <w:marRight w:val="0"/>
      <w:marTop w:val="0"/>
      <w:marBottom w:val="0"/>
      <w:divBdr>
        <w:top w:val="none" w:sz="0" w:space="0" w:color="auto"/>
        <w:left w:val="none" w:sz="0" w:space="0" w:color="auto"/>
        <w:bottom w:val="none" w:sz="0" w:space="0" w:color="auto"/>
        <w:right w:val="none" w:sz="0" w:space="0" w:color="auto"/>
      </w:divBdr>
    </w:div>
    <w:div w:id="209806129">
      <w:bodyDiv w:val="1"/>
      <w:marLeft w:val="0"/>
      <w:marRight w:val="0"/>
      <w:marTop w:val="0"/>
      <w:marBottom w:val="0"/>
      <w:divBdr>
        <w:top w:val="none" w:sz="0" w:space="0" w:color="auto"/>
        <w:left w:val="none" w:sz="0" w:space="0" w:color="auto"/>
        <w:bottom w:val="none" w:sz="0" w:space="0" w:color="auto"/>
        <w:right w:val="none" w:sz="0" w:space="0" w:color="auto"/>
      </w:divBdr>
    </w:div>
    <w:div w:id="256405535">
      <w:bodyDiv w:val="1"/>
      <w:marLeft w:val="0"/>
      <w:marRight w:val="0"/>
      <w:marTop w:val="0"/>
      <w:marBottom w:val="0"/>
      <w:divBdr>
        <w:top w:val="none" w:sz="0" w:space="0" w:color="auto"/>
        <w:left w:val="none" w:sz="0" w:space="0" w:color="auto"/>
        <w:bottom w:val="none" w:sz="0" w:space="0" w:color="auto"/>
        <w:right w:val="none" w:sz="0" w:space="0" w:color="auto"/>
      </w:divBdr>
    </w:div>
    <w:div w:id="265427762">
      <w:bodyDiv w:val="1"/>
      <w:marLeft w:val="0"/>
      <w:marRight w:val="0"/>
      <w:marTop w:val="0"/>
      <w:marBottom w:val="0"/>
      <w:divBdr>
        <w:top w:val="none" w:sz="0" w:space="0" w:color="auto"/>
        <w:left w:val="none" w:sz="0" w:space="0" w:color="auto"/>
        <w:bottom w:val="none" w:sz="0" w:space="0" w:color="auto"/>
        <w:right w:val="none" w:sz="0" w:space="0" w:color="auto"/>
      </w:divBdr>
    </w:div>
    <w:div w:id="282538432">
      <w:bodyDiv w:val="1"/>
      <w:marLeft w:val="0"/>
      <w:marRight w:val="0"/>
      <w:marTop w:val="0"/>
      <w:marBottom w:val="0"/>
      <w:divBdr>
        <w:top w:val="none" w:sz="0" w:space="0" w:color="auto"/>
        <w:left w:val="none" w:sz="0" w:space="0" w:color="auto"/>
        <w:bottom w:val="none" w:sz="0" w:space="0" w:color="auto"/>
        <w:right w:val="none" w:sz="0" w:space="0" w:color="auto"/>
      </w:divBdr>
    </w:div>
    <w:div w:id="317075923">
      <w:bodyDiv w:val="1"/>
      <w:marLeft w:val="0"/>
      <w:marRight w:val="0"/>
      <w:marTop w:val="0"/>
      <w:marBottom w:val="0"/>
      <w:divBdr>
        <w:top w:val="none" w:sz="0" w:space="0" w:color="auto"/>
        <w:left w:val="none" w:sz="0" w:space="0" w:color="auto"/>
        <w:bottom w:val="none" w:sz="0" w:space="0" w:color="auto"/>
        <w:right w:val="none" w:sz="0" w:space="0" w:color="auto"/>
      </w:divBdr>
    </w:div>
    <w:div w:id="320088523">
      <w:bodyDiv w:val="1"/>
      <w:marLeft w:val="0"/>
      <w:marRight w:val="0"/>
      <w:marTop w:val="0"/>
      <w:marBottom w:val="0"/>
      <w:divBdr>
        <w:top w:val="none" w:sz="0" w:space="0" w:color="auto"/>
        <w:left w:val="none" w:sz="0" w:space="0" w:color="auto"/>
        <w:bottom w:val="none" w:sz="0" w:space="0" w:color="auto"/>
        <w:right w:val="none" w:sz="0" w:space="0" w:color="auto"/>
      </w:divBdr>
    </w:div>
    <w:div w:id="371156227">
      <w:bodyDiv w:val="1"/>
      <w:marLeft w:val="0"/>
      <w:marRight w:val="0"/>
      <w:marTop w:val="0"/>
      <w:marBottom w:val="0"/>
      <w:divBdr>
        <w:top w:val="none" w:sz="0" w:space="0" w:color="auto"/>
        <w:left w:val="none" w:sz="0" w:space="0" w:color="auto"/>
        <w:bottom w:val="none" w:sz="0" w:space="0" w:color="auto"/>
        <w:right w:val="none" w:sz="0" w:space="0" w:color="auto"/>
      </w:divBdr>
    </w:div>
    <w:div w:id="390810408">
      <w:bodyDiv w:val="1"/>
      <w:marLeft w:val="0"/>
      <w:marRight w:val="0"/>
      <w:marTop w:val="0"/>
      <w:marBottom w:val="0"/>
      <w:divBdr>
        <w:top w:val="none" w:sz="0" w:space="0" w:color="auto"/>
        <w:left w:val="none" w:sz="0" w:space="0" w:color="auto"/>
        <w:bottom w:val="none" w:sz="0" w:space="0" w:color="auto"/>
        <w:right w:val="none" w:sz="0" w:space="0" w:color="auto"/>
      </w:divBdr>
    </w:div>
    <w:div w:id="397048029">
      <w:bodyDiv w:val="1"/>
      <w:marLeft w:val="0"/>
      <w:marRight w:val="0"/>
      <w:marTop w:val="0"/>
      <w:marBottom w:val="0"/>
      <w:divBdr>
        <w:top w:val="none" w:sz="0" w:space="0" w:color="auto"/>
        <w:left w:val="none" w:sz="0" w:space="0" w:color="auto"/>
        <w:bottom w:val="none" w:sz="0" w:space="0" w:color="auto"/>
        <w:right w:val="none" w:sz="0" w:space="0" w:color="auto"/>
      </w:divBdr>
    </w:div>
    <w:div w:id="433552354">
      <w:bodyDiv w:val="1"/>
      <w:marLeft w:val="0"/>
      <w:marRight w:val="0"/>
      <w:marTop w:val="0"/>
      <w:marBottom w:val="0"/>
      <w:divBdr>
        <w:top w:val="none" w:sz="0" w:space="0" w:color="auto"/>
        <w:left w:val="none" w:sz="0" w:space="0" w:color="auto"/>
        <w:bottom w:val="none" w:sz="0" w:space="0" w:color="auto"/>
        <w:right w:val="none" w:sz="0" w:space="0" w:color="auto"/>
      </w:divBdr>
    </w:div>
    <w:div w:id="443692698">
      <w:bodyDiv w:val="1"/>
      <w:marLeft w:val="0"/>
      <w:marRight w:val="0"/>
      <w:marTop w:val="0"/>
      <w:marBottom w:val="0"/>
      <w:divBdr>
        <w:top w:val="none" w:sz="0" w:space="0" w:color="auto"/>
        <w:left w:val="none" w:sz="0" w:space="0" w:color="auto"/>
        <w:bottom w:val="none" w:sz="0" w:space="0" w:color="auto"/>
        <w:right w:val="none" w:sz="0" w:space="0" w:color="auto"/>
      </w:divBdr>
    </w:div>
    <w:div w:id="488447363">
      <w:bodyDiv w:val="1"/>
      <w:marLeft w:val="0"/>
      <w:marRight w:val="0"/>
      <w:marTop w:val="0"/>
      <w:marBottom w:val="0"/>
      <w:divBdr>
        <w:top w:val="none" w:sz="0" w:space="0" w:color="auto"/>
        <w:left w:val="none" w:sz="0" w:space="0" w:color="auto"/>
        <w:bottom w:val="none" w:sz="0" w:space="0" w:color="auto"/>
        <w:right w:val="none" w:sz="0" w:space="0" w:color="auto"/>
      </w:divBdr>
    </w:div>
    <w:div w:id="495607312">
      <w:bodyDiv w:val="1"/>
      <w:marLeft w:val="0"/>
      <w:marRight w:val="0"/>
      <w:marTop w:val="0"/>
      <w:marBottom w:val="0"/>
      <w:divBdr>
        <w:top w:val="none" w:sz="0" w:space="0" w:color="auto"/>
        <w:left w:val="none" w:sz="0" w:space="0" w:color="auto"/>
        <w:bottom w:val="none" w:sz="0" w:space="0" w:color="auto"/>
        <w:right w:val="none" w:sz="0" w:space="0" w:color="auto"/>
      </w:divBdr>
    </w:div>
    <w:div w:id="516652791">
      <w:bodyDiv w:val="1"/>
      <w:marLeft w:val="0"/>
      <w:marRight w:val="0"/>
      <w:marTop w:val="0"/>
      <w:marBottom w:val="0"/>
      <w:divBdr>
        <w:top w:val="none" w:sz="0" w:space="0" w:color="auto"/>
        <w:left w:val="none" w:sz="0" w:space="0" w:color="auto"/>
        <w:bottom w:val="none" w:sz="0" w:space="0" w:color="auto"/>
        <w:right w:val="none" w:sz="0" w:space="0" w:color="auto"/>
      </w:divBdr>
    </w:div>
    <w:div w:id="526481893">
      <w:bodyDiv w:val="1"/>
      <w:marLeft w:val="0"/>
      <w:marRight w:val="0"/>
      <w:marTop w:val="0"/>
      <w:marBottom w:val="0"/>
      <w:divBdr>
        <w:top w:val="none" w:sz="0" w:space="0" w:color="auto"/>
        <w:left w:val="none" w:sz="0" w:space="0" w:color="auto"/>
        <w:bottom w:val="none" w:sz="0" w:space="0" w:color="auto"/>
        <w:right w:val="none" w:sz="0" w:space="0" w:color="auto"/>
      </w:divBdr>
    </w:div>
    <w:div w:id="540557582">
      <w:bodyDiv w:val="1"/>
      <w:marLeft w:val="0"/>
      <w:marRight w:val="0"/>
      <w:marTop w:val="0"/>
      <w:marBottom w:val="0"/>
      <w:divBdr>
        <w:top w:val="none" w:sz="0" w:space="0" w:color="auto"/>
        <w:left w:val="none" w:sz="0" w:space="0" w:color="auto"/>
        <w:bottom w:val="none" w:sz="0" w:space="0" w:color="auto"/>
        <w:right w:val="none" w:sz="0" w:space="0" w:color="auto"/>
      </w:divBdr>
    </w:div>
    <w:div w:id="542525461">
      <w:bodyDiv w:val="1"/>
      <w:marLeft w:val="0"/>
      <w:marRight w:val="0"/>
      <w:marTop w:val="0"/>
      <w:marBottom w:val="0"/>
      <w:divBdr>
        <w:top w:val="none" w:sz="0" w:space="0" w:color="auto"/>
        <w:left w:val="none" w:sz="0" w:space="0" w:color="auto"/>
        <w:bottom w:val="none" w:sz="0" w:space="0" w:color="auto"/>
        <w:right w:val="none" w:sz="0" w:space="0" w:color="auto"/>
      </w:divBdr>
    </w:div>
    <w:div w:id="557861528">
      <w:bodyDiv w:val="1"/>
      <w:marLeft w:val="0"/>
      <w:marRight w:val="0"/>
      <w:marTop w:val="0"/>
      <w:marBottom w:val="0"/>
      <w:divBdr>
        <w:top w:val="none" w:sz="0" w:space="0" w:color="auto"/>
        <w:left w:val="none" w:sz="0" w:space="0" w:color="auto"/>
        <w:bottom w:val="none" w:sz="0" w:space="0" w:color="auto"/>
        <w:right w:val="none" w:sz="0" w:space="0" w:color="auto"/>
      </w:divBdr>
    </w:div>
    <w:div w:id="560022910">
      <w:bodyDiv w:val="1"/>
      <w:marLeft w:val="0"/>
      <w:marRight w:val="0"/>
      <w:marTop w:val="0"/>
      <w:marBottom w:val="0"/>
      <w:divBdr>
        <w:top w:val="none" w:sz="0" w:space="0" w:color="auto"/>
        <w:left w:val="none" w:sz="0" w:space="0" w:color="auto"/>
        <w:bottom w:val="none" w:sz="0" w:space="0" w:color="auto"/>
        <w:right w:val="none" w:sz="0" w:space="0" w:color="auto"/>
      </w:divBdr>
    </w:div>
    <w:div w:id="561867264">
      <w:bodyDiv w:val="1"/>
      <w:marLeft w:val="0"/>
      <w:marRight w:val="0"/>
      <w:marTop w:val="0"/>
      <w:marBottom w:val="0"/>
      <w:divBdr>
        <w:top w:val="none" w:sz="0" w:space="0" w:color="auto"/>
        <w:left w:val="none" w:sz="0" w:space="0" w:color="auto"/>
        <w:bottom w:val="none" w:sz="0" w:space="0" w:color="auto"/>
        <w:right w:val="none" w:sz="0" w:space="0" w:color="auto"/>
      </w:divBdr>
    </w:div>
    <w:div w:id="583807351">
      <w:bodyDiv w:val="1"/>
      <w:marLeft w:val="0"/>
      <w:marRight w:val="0"/>
      <w:marTop w:val="0"/>
      <w:marBottom w:val="0"/>
      <w:divBdr>
        <w:top w:val="none" w:sz="0" w:space="0" w:color="auto"/>
        <w:left w:val="none" w:sz="0" w:space="0" w:color="auto"/>
        <w:bottom w:val="none" w:sz="0" w:space="0" w:color="auto"/>
        <w:right w:val="none" w:sz="0" w:space="0" w:color="auto"/>
      </w:divBdr>
    </w:div>
    <w:div w:id="599291236">
      <w:bodyDiv w:val="1"/>
      <w:marLeft w:val="0"/>
      <w:marRight w:val="0"/>
      <w:marTop w:val="0"/>
      <w:marBottom w:val="0"/>
      <w:divBdr>
        <w:top w:val="none" w:sz="0" w:space="0" w:color="auto"/>
        <w:left w:val="none" w:sz="0" w:space="0" w:color="auto"/>
        <w:bottom w:val="none" w:sz="0" w:space="0" w:color="auto"/>
        <w:right w:val="none" w:sz="0" w:space="0" w:color="auto"/>
      </w:divBdr>
    </w:div>
    <w:div w:id="625966920">
      <w:bodyDiv w:val="1"/>
      <w:marLeft w:val="0"/>
      <w:marRight w:val="0"/>
      <w:marTop w:val="0"/>
      <w:marBottom w:val="0"/>
      <w:divBdr>
        <w:top w:val="none" w:sz="0" w:space="0" w:color="auto"/>
        <w:left w:val="none" w:sz="0" w:space="0" w:color="auto"/>
        <w:bottom w:val="none" w:sz="0" w:space="0" w:color="auto"/>
        <w:right w:val="none" w:sz="0" w:space="0" w:color="auto"/>
      </w:divBdr>
    </w:div>
    <w:div w:id="645009188">
      <w:bodyDiv w:val="1"/>
      <w:marLeft w:val="0"/>
      <w:marRight w:val="0"/>
      <w:marTop w:val="0"/>
      <w:marBottom w:val="0"/>
      <w:divBdr>
        <w:top w:val="none" w:sz="0" w:space="0" w:color="auto"/>
        <w:left w:val="none" w:sz="0" w:space="0" w:color="auto"/>
        <w:bottom w:val="none" w:sz="0" w:space="0" w:color="auto"/>
        <w:right w:val="none" w:sz="0" w:space="0" w:color="auto"/>
      </w:divBdr>
    </w:div>
    <w:div w:id="649408803">
      <w:bodyDiv w:val="1"/>
      <w:marLeft w:val="0"/>
      <w:marRight w:val="0"/>
      <w:marTop w:val="0"/>
      <w:marBottom w:val="0"/>
      <w:divBdr>
        <w:top w:val="none" w:sz="0" w:space="0" w:color="auto"/>
        <w:left w:val="none" w:sz="0" w:space="0" w:color="auto"/>
        <w:bottom w:val="none" w:sz="0" w:space="0" w:color="auto"/>
        <w:right w:val="none" w:sz="0" w:space="0" w:color="auto"/>
      </w:divBdr>
    </w:div>
    <w:div w:id="680662233">
      <w:bodyDiv w:val="1"/>
      <w:marLeft w:val="0"/>
      <w:marRight w:val="0"/>
      <w:marTop w:val="0"/>
      <w:marBottom w:val="0"/>
      <w:divBdr>
        <w:top w:val="none" w:sz="0" w:space="0" w:color="auto"/>
        <w:left w:val="none" w:sz="0" w:space="0" w:color="auto"/>
        <w:bottom w:val="none" w:sz="0" w:space="0" w:color="auto"/>
        <w:right w:val="none" w:sz="0" w:space="0" w:color="auto"/>
      </w:divBdr>
    </w:div>
    <w:div w:id="684944465">
      <w:bodyDiv w:val="1"/>
      <w:marLeft w:val="0"/>
      <w:marRight w:val="0"/>
      <w:marTop w:val="0"/>
      <w:marBottom w:val="0"/>
      <w:divBdr>
        <w:top w:val="none" w:sz="0" w:space="0" w:color="auto"/>
        <w:left w:val="none" w:sz="0" w:space="0" w:color="auto"/>
        <w:bottom w:val="none" w:sz="0" w:space="0" w:color="auto"/>
        <w:right w:val="none" w:sz="0" w:space="0" w:color="auto"/>
      </w:divBdr>
    </w:div>
    <w:div w:id="706562017">
      <w:bodyDiv w:val="1"/>
      <w:marLeft w:val="0"/>
      <w:marRight w:val="0"/>
      <w:marTop w:val="0"/>
      <w:marBottom w:val="0"/>
      <w:divBdr>
        <w:top w:val="none" w:sz="0" w:space="0" w:color="auto"/>
        <w:left w:val="none" w:sz="0" w:space="0" w:color="auto"/>
        <w:bottom w:val="none" w:sz="0" w:space="0" w:color="auto"/>
        <w:right w:val="none" w:sz="0" w:space="0" w:color="auto"/>
      </w:divBdr>
    </w:div>
    <w:div w:id="710112339">
      <w:bodyDiv w:val="1"/>
      <w:marLeft w:val="0"/>
      <w:marRight w:val="0"/>
      <w:marTop w:val="0"/>
      <w:marBottom w:val="0"/>
      <w:divBdr>
        <w:top w:val="none" w:sz="0" w:space="0" w:color="auto"/>
        <w:left w:val="none" w:sz="0" w:space="0" w:color="auto"/>
        <w:bottom w:val="none" w:sz="0" w:space="0" w:color="auto"/>
        <w:right w:val="none" w:sz="0" w:space="0" w:color="auto"/>
      </w:divBdr>
    </w:div>
    <w:div w:id="761142571">
      <w:bodyDiv w:val="1"/>
      <w:marLeft w:val="0"/>
      <w:marRight w:val="0"/>
      <w:marTop w:val="0"/>
      <w:marBottom w:val="0"/>
      <w:divBdr>
        <w:top w:val="none" w:sz="0" w:space="0" w:color="auto"/>
        <w:left w:val="none" w:sz="0" w:space="0" w:color="auto"/>
        <w:bottom w:val="none" w:sz="0" w:space="0" w:color="auto"/>
        <w:right w:val="none" w:sz="0" w:space="0" w:color="auto"/>
      </w:divBdr>
    </w:div>
    <w:div w:id="812913465">
      <w:bodyDiv w:val="1"/>
      <w:marLeft w:val="0"/>
      <w:marRight w:val="0"/>
      <w:marTop w:val="0"/>
      <w:marBottom w:val="0"/>
      <w:divBdr>
        <w:top w:val="none" w:sz="0" w:space="0" w:color="auto"/>
        <w:left w:val="none" w:sz="0" w:space="0" w:color="auto"/>
        <w:bottom w:val="none" w:sz="0" w:space="0" w:color="auto"/>
        <w:right w:val="none" w:sz="0" w:space="0" w:color="auto"/>
      </w:divBdr>
    </w:div>
    <w:div w:id="849494229">
      <w:bodyDiv w:val="1"/>
      <w:marLeft w:val="0"/>
      <w:marRight w:val="0"/>
      <w:marTop w:val="0"/>
      <w:marBottom w:val="0"/>
      <w:divBdr>
        <w:top w:val="none" w:sz="0" w:space="0" w:color="auto"/>
        <w:left w:val="none" w:sz="0" w:space="0" w:color="auto"/>
        <w:bottom w:val="none" w:sz="0" w:space="0" w:color="auto"/>
        <w:right w:val="none" w:sz="0" w:space="0" w:color="auto"/>
      </w:divBdr>
    </w:div>
    <w:div w:id="859971077">
      <w:bodyDiv w:val="1"/>
      <w:marLeft w:val="0"/>
      <w:marRight w:val="0"/>
      <w:marTop w:val="0"/>
      <w:marBottom w:val="0"/>
      <w:divBdr>
        <w:top w:val="none" w:sz="0" w:space="0" w:color="auto"/>
        <w:left w:val="none" w:sz="0" w:space="0" w:color="auto"/>
        <w:bottom w:val="none" w:sz="0" w:space="0" w:color="auto"/>
        <w:right w:val="none" w:sz="0" w:space="0" w:color="auto"/>
      </w:divBdr>
    </w:div>
    <w:div w:id="902175684">
      <w:bodyDiv w:val="1"/>
      <w:marLeft w:val="0"/>
      <w:marRight w:val="0"/>
      <w:marTop w:val="0"/>
      <w:marBottom w:val="0"/>
      <w:divBdr>
        <w:top w:val="none" w:sz="0" w:space="0" w:color="auto"/>
        <w:left w:val="none" w:sz="0" w:space="0" w:color="auto"/>
        <w:bottom w:val="none" w:sz="0" w:space="0" w:color="auto"/>
        <w:right w:val="none" w:sz="0" w:space="0" w:color="auto"/>
      </w:divBdr>
    </w:div>
    <w:div w:id="1005787699">
      <w:bodyDiv w:val="1"/>
      <w:marLeft w:val="0"/>
      <w:marRight w:val="0"/>
      <w:marTop w:val="0"/>
      <w:marBottom w:val="0"/>
      <w:divBdr>
        <w:top w:val="none" w:sz="0" w:space="0" w:color="auto"/>
        <w:left w:val="none" w:sz="0" w:space="0" w:color="auto"/>
        <w:bottom w:val="none" w:sz="0" w:space="0" w:color="auto"/>
        <w:right w:val="none" w:sz="0" w:space="0" w:color="auto"/>
      </w:divBdr>
    </w:div>
    <w:div w:id="1022590917">
      <w:bodyDiv w:val="1"/>
      <w:marLeft w:val="0"/>
      <w:marRight w:val="0"/>
      <w:marTop w:val="0"/>
      <w:marBottom w:val="0"/>
      <w:divBdr>
        <w:top w:val="none" w:sz="0" w:space="0" w:color="auto"/>
        <w:left w:val="none" w:sz="0" w:space="0" w:color="auto"/>
        <w:bottom w:val="none" w:sz="0" w:space="0" w:color="auto"/>
        <w:right w:val="none" w:sz="0" w:space="0" w:color="auto"/>
      </w:divBdr>
    </w:div>
    <w:div w:id="1134329802">
      <w:bodyDiv w:val="1"/>
      <w:marLeft w:val="0"/>
      <w:marRight w:val="0"/>
      <w:marTop w:val="0"/>
      <w:marBottom w:val="0"/>
      <w:divBdr>
        <w:top w:val="none" w:sz="0" w:space="0" w:color="auto"/>
        <w:left w:val="none" w:sz="0" w:space="0" w:color="auto"/>
        <w:bottom w:val="none" w:sz="0" w:space="0" w:color="auto"/>
        <w:right w:val="none" w:sz="0" w:space="0" w:color="auto"/>
      </w:divBdr>
    </w:div>
    <w:div w:id="1146780536">
      <w:bodyDiv w:val="1"/>
      <w:marLeft w:val="0"/>
      <w:marRight w:val="0"/>
      <w:marTop w:val="0"/>
      <w:marBottom w:val="0"/>
      <w:divBdr>
        <w:top w:val="none" w:sz="0" w:space="0" w:color="auto"/>
        <w:left w:val="none" w:sz="0" w:space="0" w:color="auto"/>
        <w:bottom w:val="none" w:sz="0" w:space="0" w:color="auto"/>
        <w:right w:val="none" w:sz="0" w:space="0" w:color="auto"/>
      </w:divBdr>
    </w:div>
    <w:div w:id="1159417039">
      <w:bodyDiv w:val="1"/>
      <w:marLeft w:val="0"/>
      <w:marRight w:val="0"/>
      <w:marTop w:val="0"/>
      <w:marBottom w:val="0"/>
      <w:divBdr>
        <w:top w:val="none" w:sz="0" w:space="0" w:color="auto"/>
        <w:left w:val="none" w:sz="0" w:space="0" w:color="auto"/>
        <w:bottom w:val="none" w:sz="0" w:space="0" w:color="auto"/>
        <w:right w:val="none" w:sz="0" w:space="0" w:color="auto"/>
      </w:divBdr>
    </w:div>
    <w:div w:id="1164129620">
      <w:bodyDiv w:val="1"/>
      <w:marLeft w:val="0"/>
      <w:marRight w:val="0"/>
      <w:marTop w:val="0"/>
      <w:marBottom w:val="0"/>
      <w:divBdr>
        <w:top w:val="none" w:sz="0" w:space="0" w:color="auto"/>
        <w:left w:val="none" w:sz="0" w:space="0" w:color="auto"/>
        <w:bottom w:val="none" w:sz="0" w:space="0" w:color="auto"/>
        <w:right w:val="none" w:sz="0" w:space="0" w:color="auto"/>
      </w:divBdr>
    </w:div>
    <w:div w:id="1207064086">
      <w:bodyDiv w:val="1"/>
      <w:marLeft w:val="0"/>
      <w:marRight w:val="0"/>
      <w:marTop w:val="0"/>
      <w:marBottom w:val="0"/>
      <w:divBdr>
        <w:top w:val="none" w:sz="0" w:space="0" w:color="auto"/>
        <w:left w:val="none" w:sz="0" w:space="0" w:color="auto"/>
        <w:bottom w:val="none" w:sz="0" w:space="0" w:color="auto"/>
        <w:right w:val="none" w:sz="0" w:space="0" w:color="auto"/>
      </w:divBdr>
    </w:div>
    <w:div w:id="1212111194">
      <w:bodyDiv w:val="1"/>
      <w:marLeft w:val="0"/>
      <w:marRight w:val="0"/>
      <w:marTop w:val="0"/>
      <w:marBottom w:val="0"/>
      <w:divBdr>
        <w:top w:val="none" w:sz="0" w:space="0" w:color="auto"/>
        <w:left w:val="none" w:sz="0" w:space="0" w:color="auto"/>
        <w:bottom w:val="none" w:sz="0" w:space="0" w:color="auto"/>
        <w:right w:val="none" w:sz="0" w:space="0" w:color="auto"/>
      </w:divBdr>
    </w:div>
    <w:div w:id="1213494469">
      <w:bodyDiv w:val="1"/>
      <w:marLeft w:val="0"/>
      <w:marRight w:val="0"/>
      <w:marTop w:val="0"/>
      <w:marBottom w:val="0"/>
      <w:divBdr>
        <w:top w:val="none" w:sz="0" w:space="0" w:color="auto"/>
        <w:left w:val="none" w:sz="0" w:space="0" w:color="auto"/>
        <w:bottom w:val="none" w:sz="0" w:space="0" w:color="auto"/>
        <w:right w:val="none" w:sz="0" w:space="0" w:color="auto"/>
      </w:divBdr>
    </w:div>
    <w:div w:id="1253004282">
      <w:bodyDiv w:val="1"/>
      <w:marLeft w:val="0"/>
      <w:marRight w:val="0"/>
      <w:marTop w:val="0"/>
      <w:marBottom w:val="0"/>
      <w:divBdr>
        <w:top w:val="none" w:sz="0" w:space="0" w:color="auto"/>
        <w:left w:val="none" w:sz="0" w:space="0" w:color="auto"/>
        <w:bottom w:val="none" w:sz="0" w:space="0" w:color="auto"/>
        <w:right w:val="none" w:sz="0" w:space="0" w:color="auto"/>
      </w:divBdr>
    </w:div>
    <w:div w:id="1335767251">
      <w:bodyDiv w:val="1"/>
      <w:marLeft w:val="0"/>
      <w:marRight w:val="0"/>
      <w:marTop w:val="0"/>
      <w:marBottom w:val="0"/>
      <w:divBdr>
        <w:top w:val="none" w:sz="0" w:space="0" w:color="auto"/>
        <w:left w:val="none" w:sz="0" w:space="0" w:color="auto"/>
        <w:bottom w:val="none" w:sz="0" w:space="0" w:color="auto"/>
        <w:right w:val="none" w:sz="0" w:space="0" w:color="auto"/>
      </w:divBdr>
    </w:div>
    <w:div w:id="1346445218">
      <w:bodyDiv w:val="1"/>
      <w:marLeft w:val="0"/>
      <w:marRight w:val="0"/>
      <w:marTop w:val="0"/>
      <w:marBottom w:val="0"/>
      <w:divBdr>
        <w:top w:val="none" w:sz="0" w:space="0" w:color="auto"/>
        <w:left w:val="none" w:sz="0" w:space="0" w:color="auto"/>
        <w:bottom w:val="none" w:sz="0" w:space="0" w:color="auto"/>
        <w:right w:val="none" w:sz="0" w:space="0" w:color="auto"/>
      </w:divBdr>
    </w:div>
    <w:div w:id="1371997570">
      <w:bodyDiv w:val="1"/>
      <w:marLeft w:val="0"/>
      <w:marRight w:val="0"/>
      <w:marTop w:val="0"/>
      <w:marBottom w:val="0"/>
      <w:divBdr>
        <w:top w:val="none" w:sz="0" w:space="0" w:color="auto"/>
        <w:left w:val="none" w:sz="0" w:space="0" w:color="auto"/>
        <w:bottom w:val="none" w:sz="0" w:space="0" w:color="auto"/>
        <w:right w:val="none" w:sz="0" w:space="0" w:color="auto"/>
      </w:divBdr>
    </w:div>
    <w:div w:id="1399740597">
      <w:bodyDiv w:val="1"/>
      <w:marLeft w:val="0"/>
      <w:marRight w:val="0"/>
      <w:marTop w:val="0"/>
      <w:marBottom w:val="0"/>
      <w:divBdr>
        <w:top w:val="none" w:sz="0" w:space="0" w:color="auto"/>
        <w:left w:val="none" w:sz="0" w:space="0" w:color="auto"/>
        <w:bottom w:val="none" w:sz="0" w:space="0" w:color="auto"/>
        <w:right w:val="none" w:sz="0" w:space="0" w:color="auto"/>
      </w:divBdr>
    </w:div>
    <w:div w:id="1412388595">
      <w:bodyDiv w:val="1"/>
      <w:marLeft w:val="0"/>
      <w:marRight w:val="0"/>
      <w:marTop w:val="0"/>
      <w:marBottom w:val="0"/>
      <w:divBdr>
        <w:top w:val="none" w:sz="0" w:space="0" w:color="auto"/>
        <w:left w:val="none" w:sz="0" w:space="0" w:color="auto"/>
        <w:bottom w:val="none" w:sz="0" w:space="0" w:color="auto"/>
        <w:right w:val="none" w:sz="0" w:space="0" w:color="auto"/>
      </w:divBdr>
    </w:div>
    <w:div w:id="1423184823">
      <w:bodyDiv w:val="1"/>
      <w:marLeft w:val="0"/>
      <w:marRight w:val="0"/>
      <w:marTop w:val="0"/>
      <w:marBottom w:val="0"/>
      <w:divBdr>
        <w:top w:val="none" w:sz="0" w:space="0" w:color="auto"/>
        <w:left w:val="none" w:sz="0" w:space="0" w:color="auto"/>
        <w:bottom w:val="none" w:sz="0" w:space="0" w:color="auto"/>
        <w:right w:val="none" w:sz="0" w:space="0" w:color="auto"/>
      </w:divBdr>
      <w:divsChild>
        <w:div w:id="678779527">
          <w:marLeft w:val="1267"/>
          <w:marRight w:val="0"/>
          <w:marTop w:val="180"/>
          <w:marBottom w:val="0"/>
          <w:divBdr>
            <w:top w:val="none" w:sz="0" w:space="0" w:color="auto"/>
            <w:left w:val="none" w:sz="0" w:space="0" w:color="auto"/>
            <w:bottom w:val="none" w:sz="0" w:space="0" w:color="auto"/>
            <w:right w:val="none" w:sz="0" w:space="0" w:color="auto"/>
          </w:divBdr>
        </w:div>
        <w:div w:id="1126393691">
          <w:marLeft w:val="1699"/>
          <w:marRight w:val="0"/>
          <w:marTop w:val="120"/>
          <w:marBottom w:val="0"/>
          <w:divBdr>
            <w:top w:val="none" w:sz="0" w:space="0" w:color="auto"/>
            <w:left w:val="none" w:sz="0" w:space="0" w:color="auto"/>
            <w:bottom w:val="none" w:sz="0" w:space="0" w:color="auto"/>
            <w:right w:val="none" w:sz="0" w:space="0" w:color="auto"/>
          </w:divBdr>
        </w:div>
        <w:div w:id="1292901757">
          <w:marLeft w:val="1267"/>
          <w:marRight w:val="0"/>
          <w:marTop w:val="180"/>
          <w:marBottom w:val="0"/>
          <w:divBdr>
            <w:top w:val="none" w:sz="0" w:space="0" w:color="auto"/>
            <w:left w:val="none" w:sz="0" w:space="0" w:color="auto"/>
            <w:bottom w:val="none" w:sz="0" w:space="0" w:color="auto"/>
            <w:right w:val="none" w:sz="0" w:space="0" w:color="auto"/>
          </w:divBdr>
        </w:div>
        <w:div w:id="1988700606">
          <w:marLeft w:val="1699"/>
          <w:marRight w:val="0"/>
          <w:marTop w:val="120"/>
          <w:marBottom w:val="0"/>
          <w:divBdr>
            <w:top w:val="none" w:sz="0" w:space="0" w:color="auto"/>
            <w:left w:val="none" w:sz="0" w:space="0" w:color="auto"/>
            <w:bottom w:val="none" w:sz="0" w:space="0" w:color="auto"/>
            <w:right w:val="none" w:sz="0" w:space="0" w:color="auto"/>
          </w:divBdr>
        </w:div>
        <w:div w:id="1690912055">
          <w:marLeft w:val="1267"/>
          <w:marRight w:val="0"/>
          <w:marTop w:val="180"/>
          <w:marBottom w:val="0"/>
          <w:divBdr>
            <w:top w:val="none" w:sz="0" w:space="0" w:color="auto"/>
            <w:left w:val="none" w:sz="0" w:space="0" w:color="auto"/>
            <w:bottom w:val="none" w:sz="0" w:space="0" w:color="auto"/>
            <w:right w:val="none" w:sz="0" w:space="0" w:color="auto"/>
          </w:divBdr>
        </w:div>
        <w:div w:id="2055884351">
          <w:marLeft w:val="1699"/>
          <w:marRight w:val="0"/>
          <w:marTop w:val="120"/>
          <w:marBottom w:val="0"/>
          <w:divBdr>
            <w:top w:val="none" w:sz="0" w:space="0" w:color="auto"/>
            <w:left w:val="none" w:sz="0" w:space="0" w:color="auto"/>
            <w:bottom w:val="none" w:sz="0" w:space="0" w:color="auto"/>
            <w:right w:val="none" w:sz="0" w:space="0" w:color="auto"/>
          </w:divBdr>
        </w:div>
      </w:divsChild>
    </w:div>
    <w:div w:id="1429082049">
      <w:bodyDiv w:val="1"/>
      <w:marLeft w:val="0"/>
      <w:marRight w:val="0"/>
      <w:marTop w:val="0"/>
      <w:marBottom w:val="0"/>
      <w:divBdr>
        <w:top w:val="none" w:sz="0" w:space="0" w:color="auto"/>
        <w:left w:val="none" w:sz="0" w:space="0" w:color="auto"/>
        <w:bottom w:val="none" w:sz="0" w:space="0" w:color="auto"/>
        <w:right w:val="none" w:sz="0" w:space="0" w:color="auto"/>
      </w:divBdr>
    </w:div>
    <w:div w:id="1437750437">
      <w:bodyDiv w:val="1"/>
      <w:marLeft w:val="0"/>
      <w:marRight w:val="0"/>
      <w:marTop w:val="0"/>
      <w:marBottom w:val="0"/>
      <w:divBdr>
        <w:top w:val="none" w:sz="0" w:space="0" w:color="auto"/>
        <w:left w:val="none" w:sz="0" w:space="0" w:color="auto"/>
        <w:bottom w:val="none" w:sz="0" w:space="0" w:color="auto"/>
        <w:right w:val="none" w:sz="0" w:space="0" w:color="auto"/>
      </w:divBdr>
    </w:div>
    <w:div w:id="1500928824">
      <w:bodyDiv w:val="1"/>
      <w:marLeft w:val="0"/>
      <w:marRight w:val="0"/>
      <w:marTop w:val="0"/>
      <w:marBottom w:val="0"/>
      <w:divBdr>
        <w:top w:val="none" w:sz="0" w:space="0" w:color="auto"/>
        <w:left w:val="none" w:sz="0" w:space="0" w:color="auto"/>
        <w:bottom w:val="none" w:sz="0" w:space="0" w:color="auto"/>
        <w:right w:val="none" w:sz="0" w:space="0" w:color="auto"/>
      </w:divBdr>
    </w:div>
    <w:div w:id="1535659325">
      <w:bodyDiv w:val="1"/>
      <w:marLeft w:val="0"/>
      <w:marRight w:val="0"/>
      <w:marTop w:val="0"/>
      <w:marBottom w:val="0"/>
      <w:divBdr>
        <w:top w:val="none" w:sz="0" w:space="0" w:color="auto"/>
        <w:left w:val="none" w:sz="0" w:space="0" w:color="auto"/>
        <w:bottom w:val="none" w:sz="0" w:space="0" w:color="auto"/>
        <w:right w:val="none" w:sz="0" w:space="0" w:color="auto"/>
      </w:divBdr>
    </w:div>
    <w:div w:id="1546986845">
      <w:bodyDiv w:val="1"/>
      <w:marLeft w:val="0"/>
      <w:marRight w:val="0"/>
      <w:marTop w:val="0"/>
      <w:marBottom w:val="0"/>
      <w:divBdr>
        <w:top w:val="none" w:sz="0" w:space="0" w:color="auto"/>
        <w:left w:val="none" w:sz="0" w:space="0" w:color="auto"/>
        <w:bottom w:val="none" w:sz="0" w:space="0" w:color="auto"/>
        <w:right w:val="none" w:sz="0" w:space="0" w:color="auto"/>
      </w:divBdr>
    </w:div>
    <w:div w:id="1576283637">
      <w:bodyDiv w:val="1"/>
      <w:marLeft w:val="0"/>
      <w:marRight w:val="0"/>
      <w:marTop w:val="0"/>
      <w:marBottom w:val="0"/>
      <w:divBdr>
        <w:top w:val="none" w:sz="0" w:space="0" w:color="auto"/>
        <w:left w:val="none" w:sz="0" w:space="0" w:color="auto"/>
        <w:bottom w:val="none" w:sz="0" w:space="0" w:color="auto"/>
        <w:right w:val="none" w:sz="0" w:space="0" w:color="auto"/>
      </w:divBdr>
    </w:div>
    <w:div w:id="1584412178">
      <w:bodyDiv w:val="1"/>
      <w:marLeft w:val="0"/>
      <w:marRight w:val="0"/>
      <w:marTop w:val="0"/>
      <w:marBottom w:val="0"/>
      <w:divBdr>
        <w:top w:val="none" w:sz="0" w:space="0" w:color="auto"/>
        <w:left w:val="none" w:sz="0" w:space="0" w:color="auto"/>
        <w:bottom w:val="none" w:sz="0" w:space="0" w:color="auto"/>
        <w:right w:val="none" w:sz="0" w:space="0" w:color="auto"/>
      </w:divBdr>
    </w:div>
    <w:div w:id="1593127615">
      <w:bodyDiv w:val="1"/>
      <w:marLeft w:val="0"/>
      <w:marRight w:val="0"/>
      <w:marTop w:val="0"/>
      <w:marBottom w:val="0"/>
      <w:divBdr>
        <w:top w:val="none" w:sz="0" w:space="0" w:color="auto"/>
        <w:left w:val="none" w:sz="0" w:space="0" w:color="auto"/>
        <w:bottom w:val="none" w:sz="0" w:space="0" w:color="auto"/>
        <w:right w:val="none" w:sz="0" w:space="0" w:color="auto"/>
      </w:divBdr>
    </w:div>
    <w:div w:id="1625693483">
      <w:bodyDiv w:val="1"/>
      <w:marLeft w:val="0"/>
      <w:marRight w:val="0"/>
      <w:marTop w:val="0"/>
      <w:marBottom w:val="0"/>
      <w:divBdr>
        <w:top w:val="none" w:sz="0" w:space="0" w:color="auto"/>
        <w:left w:val="none" w:sz="0" w:space="0" w:color="auto"/>
        <w:bottom w:val="none" w:sz="0" w:space="0" w:color="auto"/>
        <w:right w:val="none" w:sz="0" w:space="0" w:color="auto"/>
      </w:divBdr>
    </w:div>
    <w:div w:id="1632176632">
      <w:bodyDiv w:val="1"/>
      <w:marLeft w:val="0"/>
      <w:marRight w:val="0"/>
      <w:marTop w:val="0"/>
      <w:marBottom w:val="0"/>
      <w:divBdr>
        <w:top w:val="none" w:sz="0" w:space="0" w:color="auto"/>
        <w:left w:val="none" w:sz="0" w:space="0" w:color="auto"/>
        <w:bottom w:val="none" w:sz="0" w:space="0" w:color="auto"/>
        <w:right w:val="none" w:sz="0" w:space="0" w:color="auto"/>
      </w:divBdr>
    </w:div>
    <w:div w:id="1651206218">
      <w:bodyDiv w:val="1"/>
      <w:marLeft w:val="0"/>
      <w:marRight w:val="0"/>
      <w:marTop w:val="0"/>
      <w:marBottom w:val="0"/>
      <w:divBdr>
        <w:top w:val="none" w:sz="0" w:space="0" w:color="auto"/>
        <w:left w:val="none" w:sz="0" w:space="0" w:color="auto"/>
        <w:bottom w:val="none" w:sz="0" w:space="0" w:color="auto"/>
        <w:right w:val="none" w:sz="0" w:space="0" w:color="auto"/>
      </w:divBdr>
    </w:div>
    <w:div w:id="1658264765">
      <w:bodyDiv w:val="1"/>
      <w:marLeft w:val="0"/>
      <w:marRight w:val="0"/>
      <w:marTop w:val="0"/>
      <w:marBottom w:val="0"/>
      <w:divBdr>
        <w:top w:val="none" w:sz="0" w:space="0" w:color="auto"/>
        <w:left w:val="none" w:sz="0" w:space="0" w:color="auto"/>
        <w:bottom w:val="none" w:sz="0" w:space="0" w:color="auto"/>
        <w:right w:val="none" w:sz="0" w:space="0" w:color="auto"/>
      </w:divBdr>
      <w:divsChild>
        <w:div w:id="1686708736">
          <w:marLeft w:val="288"/>
          <w:marRight w:val="0"/>
          <w:marTop w:val="0"/>
          <w:marBottom w:val="0"/>
          <w:divBdr>
            <w:top w:val="none" w:sz="0" w:space="0" w:color="auto"/>
            <w:left w:val="none" w:sz="0" w:space="0" w:color="auto"/>
            <w:bottom w:val="none" w:sz="0" w:space="0" w:color="auto"/>
            <w:right w:val="none" w:sz="0" w:space="0" w:color="auto"/>
          </w:divBdr>
        </w:div>
        <w:div w:id="1962959313">
          <w:marLeft w:val="288"/>
          <w:marRight w:val="0"/>
          <w:marTop w:val="0"/>
          <w:marBottom w:val="0"/>
          <w:divBdr>
            <w:top w:val="none" w:sz="0" w:space="0" w:color="auto"/>
            <w:left w:val="none" w:sz="0" w:space="0" w:color="auto"/>
            <w:bottom w:val="none" w:sz="0" w:space="0" w:color="auto"/>
            <w:right w:val="none" w:sz="0" w:space="0" w:color="auto"/>
          </w:divBdr>
        </w:div>
        <w:div w:id="2051371">
          <w:marLeft w:val="288"/>
          <w:marRight w:val="0"/>
          <w:marTop w:val="0"/>
          <w:marBottom w:val="0"/>
          <w:divBdr>
            <w:top w:val="none" w:sz="0" w:space="0" w:color="auto"/>
            <w:left w:val="none" w:sz="0" w:space="0" w:color="auto"/>
            <w:bottom w:val="none" w:sz="0" w:space="0" w:color="auto"/>
            <w:right w:val="none" w:sz="0" w:space="0" w:color="auto"/>
          </w:divBdr>
        </w:div>
        <w:div w:id="729885009">
          <w:marLeft w:val="288"/>
          <w:marRight w:val="0"/>
          <w:marTop w:val="0"/>
          <w:marBottom w:val="0"/>
          <w:divBdr>
            <w:top w:val="none" w:sz="0" w:space="0" w:color="auto"/>
            <w:left w:val="none" w:sz="0" w:space="0" w:color="auto"/>
            <w:bottom w:val="none" w:sz="0" w:space="0" w:color="auto"/>
            <w:right w:val="none" w:sz="0" w:space="0" w:color="auto"/>
          </w:divBdr>
        </w:div>
        <w:div w:id="1353724871">
          <w:marLeft w:val="288"/>
          <w:marRight w:val="0"/>
          <w:marTop w:val="0"/>
          <w:marBottom w:val="0"/>
          <w:divBdr>
            <w:top w:val="none" w:sz="0" w:space="0" w:color="auto"/>
            <w:left w:val="none" w:sz="0" w:space="0" w:color="auto"/>
            <w:bottom w:val="none" w:sz="0" w:space="0" w:color="auto"/>
            <w:right w:val="none" w:sz="0" w:space="0" w:color="auto"/>
          </w:divBdr>
        </w:div>
        <w:div w:id="54745047">
          <w:marLeft w:val="288"/>
          <w:marRight w:val="0"/>
          <w:marTop w:val="0"/>
          <w:marBottom w:val="0"/>
          <w:divBdr>
            <w:top w:val="none" w:sz="0" w:space="0" w:color="auto"/>
            <w:left w:val="none" w:sz="0" w:space="0" w:color="auto"/>
            <w:bottom w:val="none" w:sz="0" w:space="0" w:color="auto"/>
            <w:right w:val="none" w:sz="0" w:space="0" w:color="auto"/>
          </w:divBdr>
        </w:div>
      </w:divsChild>
    </w:div>
    <w:div w:id="1665402077">
      <w:bodyDiv w:val="1"/>
      <w:marLeft w:val="0"/>
      <w:marRight w:val="0"/>
      <w:marTop w:val="0"/>
      <w:marBottom w:val="0"/>
      <w:divBdr>
        <w:top w:val="none" w:sz="0" w:space="0" w:color="auto"/>
        <w:left w:val="none" w:sz="0" w:space="0" w:color="auto"/>
        <w:bottom w:val="none" w:sz="0" w:space="0" w:color="auto"/>
        <w:right w:val="none" w:sz="0" w:space="0" w:color="auto"/>
      </w:divBdr>
    </w:div>
    <w:div w:id="1665813854">
      <w:bodyDiv w:val="1"/>
      <w:marLeft w:val="0"/>
      <w:marRight w:val="0"/>
      <w:marTop w:val="0"/>
      <w:marBottom w:val="0"/>
      <w:divBdr>
        <w:top w:val="none" w:sz="0" w:space="0" w:color="auto"/>
        <w:left w:val="none" w:sz="0" w:space="0" w:color="auto"/>
        <w:bottom w:val="none" w:sz="0" w:space="0" w:color="auto"/>
        <w:right w:val="none" w:sz="0" w:space="0" w:color="auto"/>
      </w:divBdr>
    </w:div>
    <w:div w:id="1683317440">
      <w:bodyDiv w:val="1"/>
      <w:marLeft w:val="0"/>
      <w:marRight w:val="0"/>
      <w:marTop w:val="0"/>
      <w:marBottom w:val="0"/>
      <w:divBdr>
        <w:top w:val="none" w:sz="0" w:space="0" w:color="auto"/>
        <w:left w:val="none" w:sz="0" w:space="0" w:color="auto"/>
        <w:bottom w:val="none" w:sz="0" w:space="0" w:color="auto"/>
        <w:right w:val="none" w:sz="0" w:space="0" w:color="auto"/>
      </w:divBdr>
    </w:div>
    <w:div w:id="1686861230">
      <w:bodyDiv w:val="1"/>
      <w:marLeft w:val="0"/>
      <w:marRight w:val="0"/>
      <w:marTop w:val="0"/>
      <w:marBottom w:val="0"/>
      <w:divBdr>
        <w:top w:val="none" w:sz="0" w:space="0" w:color="auto"/>
        <w:left w:val="none" w:sz="0" w:space="0" w:color="auto"/>
        <w:bottom w:val="none" w:sz="0" w:space="0" w:color="auto"/>
        <w:right w:val="none" w:sz="0" w:space="0" w:color="auto"/>
      </w:divBdr>
    </w:div>
    <w:div w:id="1688748161">
      <w:bodyDiv w:val="1"/>
      <w:marLeft w:val="0"/>
      <w:marRight w:val="0"/>
      <w:marTop w:val="0"/>
      <w:marBottom w:val="0"/>
      <w:divBdr>
        <w:top w:val="none" w:sz="0" w:space="0" w:color="auto"/>
        <w:left w:val="none" w:sz="0" w:space="0" w:color="auto"/>
        <w:bottom w:val="none" w:sz="0" w:space="0" w:color="auto"/>
        <w:right w:val="none" w:sz="0" w:space="0" w:color="auto"/>
      </w:divBdr>
    </w:div>
    <w:div w:id="1737122479">
      <w:bodyDiv w:val="1"/>
      <w:marLeft w:val="0"/>
      <w:marRight w:val="0"/>
      <w:marTop w:val="0"/>
      <w:marBottom w:val="0"/>
      <w:divBdr>
        <w:top w:val="none" w:sz="0" w:space="0" w:color="auto"/>
        <w:left w:val="none" w:sz="0" w:space="0" w:color="auto"/>
        <w:bottom w:val="none" w:sz="0" w:space="0" w:color="auto"/>
        <w:right w:val="none" w:sz="0" w:space="0" w:color="auto"/>
      </w:divBdr>
    </w:div>
    <w:div w:id="1753770584">
      <w:bodyDiv w:val="1"/>
      <w:marLeft w:val="0"/>
      <w:marRight w:val="0"/>
      <w:marTop w:val="0"/>
      <w:marBottom w:val="0"/>
      <w:divBdr>
        <w:top w:val="none" w:sz="0" w:space="0" w:color="auto"/>
        <w:left w:val="none" w:sz="0" w:space="0" w:color="auto"/>
        <w:bottom w:val="none" w:sz="0" w:space="0" w:color="auto"/>
        <w:right w:val="none" w:sz="0" w:space="0" w:color="auto"/>
      </w:divBdr>
    </w:div>
    <w:div w:id="1786390926">
      <w:bodyDiv w:val="1"/>
      <w:marLeft w:val="0"/>
      <w:marRight w:val="0"/>
      <w:marTop w:val="0"/>
      <w:marBottom w:val="0"/>
      <w:divBdr>
        <w:top w:val="none" w:sz="0" w:space="0" w:color="auto"/>
        <w:left w:val="none" w:sz="0" w:space="0" w:color="auto"/>
        <w:bottom w:val="none" w:sz="0" w:space="0" w:color="auto"/>
        <w:right w:val="none" w:sz="0" w:space="0" w:color="auto"/>
      </w:divBdr>
    </w:div>
    <w:div w:id="1790509088">
      <w:bodyDiv w:val="1"/>
      <w:marLeft w:val="0"/>
      <w:marRight w:val="0"/>
      <w:marTop w:val="0"/>
      <w:marBottom w:val="0"/>
      <w:divBdr>
        <w:top w:val="none" w:sz="0" w:space="0" w:color="auto"/>
        <w:left w:val="none" w:sz="0" w:space="0" w:color="auto"/>
        <w:bottom w:val="none" w:sz="0" w:space="0" w:color="auto"/>
        <w:right w:val="none" w:sz="0" w:space="0" w:color="auto"/>
      </w:divBdr>
    </w:div>
    <w:div w:id="1818691620">
      <w:bodyDiv w:val="1"/>
      <w:marLeft w:val="0"/>
      <w:marRight w:val="0"/>
      <w:marTop w:val="0"/>
      <w:marBottom w:val="0"/>
      <w:divBdr>
        <w:top w:val="none" w:sz="0" w:space="0" w:color="auto"/>
        <w:left w:val="none" w:sz="0" w:space="0" w:color="auto"/>
        <w:bottom w:val="none" w:sz="0" w:space="0" w:color="auto"/>
        <w:right w:val="none" w:sz="0" w:space="0" w:color="auto"/>
      </w:divBdr>
    </w:div>
    <w:div w:id="1826583877">
      <w:bodyDiv w:val="1"/>
      <w:marLeft w:val="0"/>
      <w:marRight w:val="0"/>
      <w:marTop w:val="0"/>
      <w:marBottom w:val="0"/>
      <w:divBdr>
        <w:top w:val="none" w:sz="0" w:space="0" w:color="auto"/>
        <w:left w:val="none" w:sz="0" w:space="0" w:color="auto"/>
        <w:bottom w:val="none" w:sz="0" w:space="0" w:color="auto"/>
        <w:right w:val="none" w:sz="0" w:space="0" w:color="auto"/>
      </w:divBdr>
    </w:div>
    <w:div w:id="1883129680">
      <w:bodyDiv w:val="1"/>
      <w:marLeft w:val="0"/>
      <w:marRight w:val="0"/>
      <w:marTop w:val="0"/>
      <w:marBottom w:val="0"/>
      <w:divBdr>
        <w:top w:val="none" w:sz="0" w:space="0" w:color="auto"/>
        <w:left w:val="none" w:sz="0" w:space="0" w:color="auto"/>
        <w:bottom w:val="none" w:sz="0" w:space="0" w:color="auto"/>
        <w:right w:val="none" w:sz="0" w:space="0" w:color="auto"/>
      </w:divBdr>
    </w:div>
    <w:div w:id="1896888494">
      <w:bodyDiv w:val="1"/>
      <w:marLeft w:val="0"/>
      <w:marRight w:val="0"/>
      <w:marTop w:val="0"/>
      <w:marBottom w:val="0"/>
      <w:divBdr>
        <w:top w:val="none" w:sz="0" w:space="0" w:color="auto"/>
        <w:left w:val="none" w:sz="0" w:space="0" w:color="auto"/>
        <w:bottom w:val="none" w:sz="0" w:space="0" w:color="auto"/>
        <w:right w:val="none" w:sz="0" w:space="0" w:color="auto"/>
      </w:divBdr>
    </w:div>
    <w:div w:id="1940406649">
      <w:bodyDiv w:val="1"/>
      <w:marLeft w:val="0"/>
      <w:marRight w:val="0"/>
      <w:marTop w:val="0"/>
      <w:marBottom w:val="0"/>
      <w:divBdr>
        <w:top w:val="none" w:sz="0" w:space="0" w:color="auto"/>
        <w:left w:val="none" w:sz="0" w:space="0" w:color="auto"/>
        <w:bottom w:val="none" w:sz="0" w:space="0" w:color="auto"/>
        <w:right w:val="none" w:sz="0" w:space="0" w:color="auto"/>
      </w:divBdr>
    </w:div>
    <w:div w:id="2045517153">
      <w:bodyDiv w:val="1"/>
      <w:marLeft w:val="0"/>
      <w:marRight w:val="0"/>
      <w:marTop w:val="0"/>
      <w:marBottom w:val="0"/>
      <w:divBdr>
        <w:top w:val="none" w:sz="0" w:space="0" w:color="auto"/>
        <w:left w:val="none" w:sz="0" w:space="0" w:color="auto"/>
        <w:bottom w:val="none" w:sz="0" w:space="0" w:color="auto"/>
        <w:right w:val="none" w:sz="0" w:space="0" w:color="auto"/>
      </w:divBdr>
    </w:div>
    <w:div w:id="2062513047">
      <w:bodyDiv w:val="1"/>
      <w:marLeft w:val="0"/>
      <w:marRight w:val="0"/>
      <w:marTop w:val="0"/>
      <w:marBottom w:val="0"/>
      <w:divBdr>
        <w:top w:val="none" w:sz="0" w:space="0" w:color="auto"/>
        <w:left w:val="none" w:sz="0" w:space="0" w:color="auto"/>
        <w:bottom w:val="none" w:sz="0" w:space="0" w:color="auto"/>
        <w:right w:val="none" w:sz="0" w:space="0" w:color="auto"/>
      </w:divBdr>
      <w:divsChild>
        <w:div w:id="1840658081">
          <w:marLeft w:val="432"/>
          <w:marRight w:val="0"/>
          <w:marTop w:val="240"/>
          <w:marBottom w:val="0"/>
          <w:divBdr>
            <w:top w:val="none" w:sz="0" w:space="0" w:color="auto"/>
            <w:left w:val="none" w:sz="0" w:space="0" w:color="auto"/>
            <w:bottom w:val="none" w:sz="0" w:space="0" w:color="auto"/>
            <w:right w:val="none" w:sz="0" w:space="0" w:color="auto"/>
          </w:divBdr>
        </w:div>
        <w:div w:id="1749112258">
          <w:marLeft w:val="1267"/>
          <w:marRight w:val="0"/>
          <w:marTop w:val="180"/>
          <w:marBottom w:val="0"/>
          <w:divBdr>
            <w:top w:val="none" w:sz="0" w:space="0" w:color="auto"/>
            <w:left w:val="none" w:sz="0" w:space="0" w:color="auto"/>
            <w:bottom w:val="none" w:sz="0" w:space="0" w:color="auto"/>
            <w:right w:val="none" w:sz="0" w:space="0" w:color="auto"/>
          </w:divBdr>
        </w:div>
        <w:div w:id="652031282">
          <w:marLeft w:val="1267"/>
          <w:marRight w:val="0"/>
          <w:marTop w:val="180"/>
          <w:marBottom w:val="0"/>
          <w:divBdr>
            <w:top w:val="none" w:sz="0" w:space="0" w:color="auto"/>
            <w:left w:val="none" w:sz="0" w:space="0" w:color="auto"/>
            <w:bottom w:val="none" w:sz="0" w:space="0" w:color="auto"/>
            <w:right w:val="none" w:sz="0" w:space="0" w:color="auto"/>
          </w:divBdr>
        </w:div>
        <w:div w:id="1222016048">
          <w:marLeft w:val="1267"/>
          <w:marRight w:val="0"/>
          <w:marTop w:val="180"/>
          <w:marBottom w:val="0"/>
          <w:divBdr>
            <w:top w:val="none" w:sz="0" w:space="0" w:color="auto"/>
            <w:left w:val="none" w:sz="0" w:space="0" w:color="auto"/>
            <w:bottom w:val="none" w:sz="0" w:space="0" w:color="auto"/>
            <w:right w:val="none" w:sz="0" w:space="0" w:color="auto"/>
          </w:divBdr>
        </w:div>
      </w:divsChild>
    </w:div>
    <w:div w:id="2091341961">
      <w:bodyDiv w:val="1"/>
      <w:marLeft w:val="0"/>
      <w:marRight w:val="0"/>
      <w:marTop w:val="0"/>
      <w:marBottom w:val="0"/>
      <w:divBdr>
        <w:top w:val="none" w:sz="0" w:space="0" w:color="auto"/>
        <w:left w:val="none" w:sz="0" w:space="0" w:color="auto"/>
        <w:bottom w:val="none" w:sz="0" w:space="0" w:color="auto"/>
        <w:right w:val="none" w:sz="0" w:space="0" w:color="auto"/>
      </w:divBdr>
    </w:div>
    <w:div w:id="2103406834">
      <w:bodyDiv w:val="1"/>
      <w:marLeft w:val="0"/>
      <w:marRight w:val="0"/>
      <w:marTop w:val="0"/>
      <w:marBottom w:val="0"/>
      <w:divBdr>
        <w:top w:val="none" w:sz="0" w:space="0" w:color="auto"/>
        <w:left w:val="none" w:sz="0" w:space="0" w:color="auto"/>
        <w:bottom w:val="none" w:sz="0" w:space="0" w:color="auto"/>
        <w:right w:val="none" w:sz="0" w:space="0" w:color="auto"/>
      </w:divBdr>
    </w:div>
    <w:div w:id="2105569009">
      <w:bodyDiv w:val="1"/>
      <w:marLeft w:val="0"/>
      <w:marRight w:val="0"/>
      <w:marTop w:val="0"/>
      <w:marBottom w:val="0"/>
      <w:divBdr>
        <w:top w:val="none" w:sz="0" w:space="0" w:color="auto"/>
        <w:left w:val="none" w:sz="0" w:space="0" w:color="auto"/>
        <w:bottom w:val="none" w:sz="0" w:space="0" w:color="auto"/>
        <w:right w:val="none" w:sz="0" w:space="0" w:color="auto"/>
      </w:divBdr>
    </w:div>
    <w:div w:id="2113012051">
      <w:bodyDiv w:val="1"/>
      <w:marLeft w:val="0"/>
      <w:marRight w:val="0"/>
      <w:marTop w:val="0"/>
      <w:marBottom w:val="0"/>
      <w:divBdr>
        <w:top w:val="none" w:sz="0" w:space="0" w:color="auto"/>
        <w:left w:val="none" w:sz="0" w:space="0" w:color="auto"/>
        <w:bottom w:val="none" w:sz="0" w:space="0" w:color="auto"/>
        <w:right w:val="none" w:sz="0" w:space="0" w:color="auto"/>
      </w:divBdr>
    </w:div>
    <w:div w:id="2124185136">
      <w:bodyDiv w:val="1"/>
      <w:marLeft w:val="0"/>
      <w:marRight w:val="0"/>
      <w:marTop w:val="0"/>
      <w:marBottom w:val="0"/>
      <w:divBdr>
        <w:top w:val="none" w:sz="0" w:space="0" w:color="auto"/>
        <w:left w:val="none" w:sz="0" w:space="0" w:color="auto"/>
        <w:bottom w:val="none" w:sz="0" w:space="0" w:color="auto"/>
        <w:right w:val="none" w:sz="0" w:space="0" w:color="auto"/>
      </w:divBdr>
    </w:div>
    <w:div w:id="2124231512">
      <w:bodyDiv w:val="1"/>
      <w:marLeft w:val="0"/>
      <w:marRight w:val="0"/>
      <w:marTop w:val="0"/>
      <w:marBottom w:val="0"/>
      <w:divBdr>
        <w:top w:val="none" w:sz="0" w:space="0" w:color="auto"/>
        <w:left w:val="none" w:sz="0" w:space="0" w:color="auto"/>
        <w:bottom w:val="none" w:sz="0" w:space="0" w:color="auto"/>
        <w:right w:val="none" w:sz="0" w:space="0" w:color="auto"/>
      </w:divBdr>
    </w:div>
    <w:div w:id="2134709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6EA755-6F4A-4AC8-B96A-834B7ED0F5C0}">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630</Words>
  <Characters>3594</Characters>
  <Application>Microsoft Office Word</Application>
  <DocSecurity>0</DocSecurity>
  <Lines>29</Lines>
  <Paragraphs>8</Paragraphs>
  <ScaleCrop>false</ScaleCrop>
  <Company>Mediatek</Company>
  <LinksUpToDate>false</LinksUpToDate>
  <CharactersWithSpaces>4216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 Hsieh (謝其軒)</dc:creator>
  <cp:keywords/>
  <dc:description/>
  <cp:lastModifiedBy>CH Hsieh (謝其軒)</cp:lastModifiedBy>
  <cp:revision>2</cp:revision>
  <dcterms:created xsi:type="dcterms:W3CDTF">2024-11-08T09:39:00Z</dcterms:created>
  <dcterms:modified xsi:type="dcterms:W3CDTF">2024-11-08T09:39:00Z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2022-11-03T10:46:54Z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98541766-7c81-4427-85bd-65b7892ad804</vt:lpwstr>
  </property>
  <property fmtid="{D5CDD505-2E9C-101B-9397-08002B2CF9AE}" pid="8" name="MSIP_Label_83bcef13-7cac-433f-ba1d-47a323951816_ContentBits">
    <vt:lpwstr>0</vt:lpwstr>
  </property>
</Properties>
</file>